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DCE9" w14:textId="77777777" w:rsidR="003E0C1C" w:rsidRPr="002B548C" w:rsidRDefault="003E0C1C" w:rsidP="003E0C1C">
      <w:pPr>
        <w:autoSpaceDE w:val="0"/>
        <w:autoSpaceDN w:val="0"/>
        <w:adjustRightInd w:val="0"/>
        <w:spacing w:after="0" w:line="240" w:lineRule="auto"/>
        <w:rPr>
          <w:rFonts w:asciiTheme="minorHAnsi" w:hAnsiTheme="minorHAnsi" w:cstheme="minorHAnsi"/>
          <w:b/>
          <w:bCs/>
          <w:color w:val="000000"/>
          <w:sz w:val="28"/>
          <w:szCs w:val="28"/>
        </w:rPr>
      </w:pPr>
      <w:r w:rsidRPr="002B548C">
        <w:rPr>
          <w:rFonts w:asciiTheme="minorHAnsi" w:hAnsiTheme="minorHAnsi" w:cstheme="minorHAnsi"/>
          <w:b/>
          <w:bCs/>
          <w:color w:val="000000"/>
          <w:sz w:val="28"/>
          <w:szCs w:val="28"/>
        </w:rPr>
        <w:t>ORDINANCE 69</w:t>
      </w:r>
    </w:p>
    <w:p w14:paraId="7289AC6F" w14:textId="77777777" w:rsidR="003E0C1C" w:rsidRPr="002B548C" w:rsidRDefault="003E0C1C" w:rsidP="003E0C1C">
      <w:pPr>
        <w:autoSpaceDE w:val="0"/>
        <w:autoSpaceDN w:val="0"/>
        <w:adjustRightInd w:val="0"/>
        <w:spacing w:after="0" w:line="240" w:lineRule="auto"/>
        <w:rPr>
          <w:rFonts w:asciiTheme="minorHAnsi" w:hAnsiTheme="minorHAnsi" w:cstheme="minorHAnsi"/>
          <w:b/>
          <w:color w:val="000000"/>
          <w:sz w:val="28"/>
          <w:szCs w:val="28"/>
        </w:rPr>
      </w:pPr>
      <w:r w:rsidRPr="002B548C">
        <w:rPr>
          <w:rFonts w:asciiTheme="minorHAnsi" w:hAnsiTheme="minorHAnsi" w:cstheme="minorHAnsi"/>
          <w:b/>
          <w:color w:val="000000"/>
          <w:sz w:val="28"/>
          <w:szCs w:val="28"/>
        </w:rPr>
        <w:t>FACULTIES</w:t>
      </w:r>
    </w:p>
    <w:p w14:paraId="26A91DB4" w14:textId="77777777" w:rsidR="003E0C1C" w:rsidRPr="002B548C" w:rsidRDefault="003E0C1C" w:rsidP="003E0C1C">
      <w:pPr>
        <w:autoSpaceDE w:val="0"/>
        <w:autoSpaceDN w:val="0"/>
        <w:adjustRightInd w:val="0"/>
        <w:spacing w:after="0" w:line="240" w:lineRule="auto"/>
        <w:rPr>
          <w:rFonts w:asciiTheme="minorHAnsi" w:hAnsiTheme="minorHAnsi" w:cstheme="minorHAnsi"/>
          <w:color w:val="000000"/>
        </w:rPr>
      </w:pPr>
      <w:r w:rsidRPr="002B548C">
        <w:rPr>
          <w:rFonts w:asciiTheme="minorHAnsi" w:hAnsiTheme="minorHAnsi" w:cstheme="minorHAnsi"/>
          <w:color w:val="000000"/>
        </w:rPr>
        <w:t>(Charter reference Article 13)</w:t>
      </w:r>
    </w:p>
    <w:p w14:paraId="40E55423" w14:textId="77777777" w:rsidR="003E0C1C" w:rsidRPr="002B548C" w:rsidRDefault="003E0C1C" w:rsidP="003E0C1C">
      <w:pPr>
        <w:autoSpaceDE w:val="0"/>
        <w:autoSpaceDN w:val="0"/>
        <w:adjustRightInd w:val="0"/>
        <w:spacing w:after="0" w:line="240" w:lineRule="auto"/>
        <w:rPr>
          <w:rFonts w:asciiTheme="minorHAnsi" w:hAnsiTheme="minorHAnsi" w:cstheme="minorHAnsi"/>
          <w:color w:val="000000"/>
        </w:rPr>
      </w:pPr>
    </w:p>
    <w:p w14:paraId="38D9A313"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 xml:space="preserve">1. The Faculties established under the provisions of Article 13 shall be: </w:t>
      </w:r>
    </w:p>
    <w:p w14:paraId="1051DA02" w14:textId="77777777" w:rsidR="003E0C1C" w:rsidRPr="002B548C" w:rsidRDefault="003E0C1C" w:rsidP="002B548C">
      <w:pPr>
        <w:pStyle w:val="ListParagraph"/>
        <w:numPr>
          <w:ilvl w:val="0"/>
          <w:numId w:val="62"/>
        </w:num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Natural Sciences</w:t>
      </w:r>
    </w:p>
    <w:p w14:paraId="2F254ADB" w14:textId="77777777" w:rsidR="003E0C1C" w:rsidRPr="002B548C" w:rsidRDefault="003E0C1C" w:rsidP="002B548C">
      <w:pPr>
        <w:pStyle w:val="ListParagraph"/>
        <w:numPr>
          <w:ilvl w:val="0"/>
          <w:numId w:val="62"/>
        </w:num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Arts and Humanities</w:t>
      </w:r>
    </w:p>
    <w:p w14:paraId="44B57C04" w14:textId="77777777" w:rsidR="003E0C1C" w:rsidRPr="002B548C" w:rsidRDefault="003E0C1C" w:rsidP="002B548C">
      <w:pPr>
        <w:pStyle w:val="ListParagraph"/>
        <w:numPr>
          <w:ilvl w:val="0"/>
          <w:numId w:val="62"/>
        </w:num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Health Sciences and Sport</w:t>
      </w:r>
    </w:p>
    <w:p w14:paraId="016371BC" w14:textId="77777777" w:rsidR="003E0C1C" w:rsidRPr="002B548C" w:rsidRDefault="003E0C1C" w:rsidP="002B548C">
      <w:pPr>
        <w:pStyle w:val="ListParagraph"/>
        <w:numPr>
          <w:ilvl w:val="0"/>
          <w:numId w:val="62"/>
        </w:num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Social Sciences</w:t>
      </w:r>
    </w:p>
    <w:p w14:paraId="5F0EE953" w14:textId="77777777" w:rsidR="003E0C1C" w:rsidRPr="002B548C" w:rsidRDefault="003E0C1C" w:rsidP="002B548C">
      <w:pPr>
        <w:pStyle w:val="ListParagraph"/>
        <w:numPr>
          <w:ilvl w:val="0"/>
          <w:numId w:val="62"/>
        </w:num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Stirling Management School</w:t>
      </w:r>
    </w:p>
    <w:p w14:paraId="5A19FF8D"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p>
    <w:p w14:paraId="326DA6D4"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 xml:space="preserve">2. Each Faculty shall have a Faculty Assembly consisting of staff of all grades appointed to a Faculty, or sub-sections within the Faculty.  At least three student representatives should also be invited to attend the Faculty Assembly as determined by the Faculty Executive.    The Assembly shall be chaired by the Dean of the Faculty.  There should be at least one meeting of the Faculty Assembly per academic year.  A Faculty Assembly shall meet when required by the Dean or on written request of at least 20 members of the Faculty.  The Faculty Assembly may discuss and declare an opinion on any matter relating to the work of the Faculty to the Faculty Executive.  </w:t>
      </w:r>
    </w:p>
    <w:p w14:paraId="33A5EE5B"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p>
    <w:p w14:paraId="7FB5DCA4"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3. The Faculty shall have a Faculty Executive consisting of senior staff from within the Faculty to be determined by the Dean but should include the Deputy Dean, Associate Deans, faculty chief operating officer and such additional membership as determined by the Dean of Faculty.  The Dean shall chair the Faculty Executive.  The Faculty Executive shall meet on a regular basis and shall be advisory to the Dean of Faculty in all academic matters and other responsibilities such as planning, budgeting and resource management.</w:t>
      </w:r>
    </w:p>
    <w:p w14:paraId="7EDE79A2"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p>
    <w:p w14:paraId="37ED3802"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 xml:space="preserve">4. Each Faculty shall establish committees with Faculty wide responsibilities for Learning, Teaching and Student Experience and Research.  The Dean of Faculty may from time to time appoint such additional committees for such purposes as he/she shall determine.  </w:t>
      </w:r>
    </w:p>
    <w:p w14:paraId="228A7DD2"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p>
    <w:p w14:paraId="360993A4"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r w:rsidRPr="002B548C">
        <w:rPr>
          <w:rFonts w:asciiTheme="minorHAnsi" w:hAnsiTheme="minorHAnsi" w:cstheme="minorHAnsi"/>
          <w:color w:val="000000"/>
        </w:rPr>
        <w:t>5. In the absence of the Dean of Faculty, an Acting Dean, Deputy Dean or Associate Dean shall chair the Faculty Assembly or Faculty Executive.</w:t>
      </w:r>
    </w:p>
    <w:p w14:paraId="2871D6D1"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color w:val="000000"/>
        </w:rPr>
      </w:pPr>
    </w:p>
    <w:p w14:paraId="324ADA68" w14:textId="77777777" w:rsidR="003E0C1C" w:rsidRPr="002B548C" w:rsidRDefault="003E0C1C" w:rsidP="002B548C">
      <w:pPr>
        <w:autoSpaceDE w:val="0"/>
        <w:autoSpaceDN w:val="0"/>
        <w:adjustRightInd w:val="0"/>
        <w:spacing w:after="0" w:line="240" w:lineRule="auto"/>
        <w:jc w:val="both"/>
        <w:rPr>
          <w:rFonts w:asciiTheme="minorHAnsi" w:hAnsiTheme="minorHAnsi" w:cstheme="minorHAnsi"/>
          <w:i/>
          <w:color w:val="000000"/>
        </w:rPr>
      </w:pPr>
      <w:r w:rsidRPr="002B548C">
        <w:rPr>
          <w:rFonts w:asciiTheme="minorHAnsi" w:hAnsiTheme="minorHAnsi" w:cstheme="minorHAnsi"/>
          <w:i/>
          <w:color w:val="000000"/>
        </w:rPr>
        <w:t>Approved by Court March 2016</w:t>
      </w:r>
    </w:p>
    <w:p w14:paraId="7CA99062" w14:textId="77777777" w:rsidR="000D1105" w:rsidRPr="002B548C" w:rsidRDefault="000D1105" w:rsidP="002E416A">
      <w:pPr>
        <w:widowControl w:val="0"/>
        <w:autoSpaceDE w:val="0"/>
        <w:autoSpaceDN w:val="0"/>
        <w:adjustRightInd w:val="0"/>
        <w:spacing w:before="16" w:after="0" w:line="200" w:lineRule="exact"/>
        <w:rPr>
          <w:rFonts w:asciiTheme="minorHAnsi" w:hAnsiTheme="minorHAnsi" w:cstheme="minorHAnsi"/>
          <w:color w:val="000000"/>
        </w:rPr>
      </w:pPr>
    </w:p>
    <w:p w14:paraId="1015002F" w14:textId="77777777" w:rsidR="00892DBB" w:rsidRPr="002B548C" w:rsidRDefault="00892DBB" w:rsidP="006568A4">
      <w:pPr>
        <w:widowControl w:val="0"/>
        <w:autoSpaceDE w:val="0"/>
        <w:autoSpaceDN w:val="0"/>
        <w:adjustRightInd w:val="0"/>
        <w:spacing w:after="0" w:line="240" w:lineRule="auto"/>
        <w:ind w:right="164"/>
        <w:jc w:val="both"/>
        <w:rPr>
          <w:rFonts w:asciiTheme="minorHAnsi" w:hAnsiTheme="minorHAnsi" w:cstheme="minorHAnsi"/>
          <w:color w:val="000000"/>
        </w:rPr>
      </w:pPr>
    </w:p>
    <w:sectPr w:rsidR="00892DBB" w:rsidRPr="002B548C" w:rsidSect="002B548C">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3D1E" w14:textId="77777777" w:rsidR="00DC64ED" w:rsidRDefault="00DC64ED" w:rsidP="00FE7A60">
      <w:pPr>
        <w:spacing w:after="0" w:line="240" w:lineRule="auto"/>
      </w:pPr>
      <w:r>
        <w:separator/>
      </w:r>
    </w:p>
  </w:endnote>
  <w:endnote w:type="continuationSeparator" w:id="0">
    <w:p w14:paraId="06346C20" w14:textId="77777777" w:rsidR="00DC64ED" w:rsidRDefault="00DC64ED"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B2DD" w14:textId="77777777" w:rsidR="00DC64ED" w:rsidRDefault="00DC64ED" w:rsidP="00FE7A60">
      <w:pPr>
        <w:spacing w:after="0" w:line="240" w:lineRule="auto"/>
      </w:pPr>
      <w:r>
        <w:separator/>
      </w:r>
    </w:p>
  </w:footnote>
  <w:footnote w:type="continuationSeparator" w:id="0">
    <w:p w14:paraId="1DB6BBA4" w14:textId="77777777" w:rsidR="00DC64ED" w:rsidRDefault="00DC64ED"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CD8C"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47B6D65"/>
    <w:multiLevelType w:val="hybridMultilevel"/>
    <w:tmpl w:val="17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7"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3"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5"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9"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0"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8"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2"/>
  </w:num>
  <w:num w:numId="2">
    <w:abstractNumId w:val="54"/>
  </w:num>
  <w:num w:numId="3">
    <w:abstractNumId w:val="41"/>
  </w:num>
  <w:num w:numId="4">
    <w:abstractNumId w:val="1"/>
  </w:num>
  <w:num w:numId="5">
    <w:abstractNumId w:val="17"/>
  </w:num>
  <w:num w:numId="6">
    <w:abstractNumId w:val="32"/>
  </w:num>
  <w:num w:numId="7">
    <w:abstractNumId w:val="30"/>
  </w:num>
  <w:num w:numId="8">
    <w:abstractNumId w:val="13"/>
  </w:num>
  <w:num w:numId="9">
    <w:abstractNumId w:val="47"/>
  </w:num>
  <w:num w:numId="10">
    <w:abstractNumId w:val="48"/>
  </w:num>
  <w:num w:numId="11">
    <w:abstractNumId w:val="55"/>
  </w:num>
  <w:num w:numId="12">
    <w:abstractNumId w:val="6"/>
  </w:num>
  <w:num w:numId="13">
    <w:abstractNumId w:val="57"/>
  </w:num>
  <w:num w:numId="14">
    <w:abstractNumId w:val="20"/>
  </w:num>
  <w:num w:numId="15">
    <w:abstractNumId w:val="60"/>
  </w:num>
  <w:num w:numId="16">
    <w:abstractNumId w:val="0"/>
  </w:num>
  <w:num w:numId="17">
    <w:abstractNumId w:val="7"/>
  </w:num>
  <w:num w:numId="18">
    <w:abstractNumId w:val="61"/>
  </w:num>
  <w:num w:numId="19">
    <w:abstractNumId w:val="38"/>
  </w:num>
  <w:num w:numId="20">
    <w:abstractNumId w:val="24"/>
  </w:num>
  <w:num w:numId="21">
    <w:abstractNumId w:val="19"/>
  </w:num>
  <w:num w:numId="22">
    <w:abstractNumId w:val="34"/>
  </w:num>
  <w:num w:numId="23">
    <w:abstractNumId w:val="21"/>
  </w:num>
  <w:num w:numId="24">
    <w:abstractNumId w:val="50"/>
  </w:num>
  <w:num w:numId="25">
    <w:abstractNumId w:val="33"/>
  </w:num>
  <w:num w:numId="26">
    <w:abstractNumId w:val="15"/>
  </w:num>
  <w:num w:numId="27">
    <w:abstractNumId w:val="45"/>
  </w:num>
  <w:num w:numId="28">
    <w:abstractNumId w:val="8"/>
  </w:num>
  <w:num w:numId="29">
    <w:abstractNumId w:val="25"/>
  </w:num>
  <w:num w:numId="30">
    <w:abstractNumId w:val="59"/>
  </w:num>
  <w:num w:numId="31">
    <w:abstractNumId w:val="56"/>
  </w:num>
  <w:num w:numId="32">
    <w:abstractNumId w:val="23"/>
  </w:num>
  <w:num w:numId="33">
    <w:abstractNumId w:val="39"/>
  </w:num>
  <w:num w:numId="34">
    <w:abstractNumId w:val="29"/>
  </w:num>
  <w:num w:numId="35">
    <w:abstractNumId w:val="49"/>
  </w:num>
  <w:num w:numId="36">
    <w:abstractNumId w:val="2"/>
  </w:num>
  <w:num w:numId="37">
    <w:abstractNumId w:val="4"/>
  </w:num>
  <w:num w:numId="38">
    <w:abstractNumId w:val="26"/>
  </w:num>
  <w:num w:numId="39">
    <w:abstractNumId w:val="46"/>
  </w:num>
  <w:num w:numId="40">
    <w:abstractNumId w:val="37"/>
  </w:num>
  <w:num w:numId="41">
    <w:abstractNumId w:val="52"/>
  </w:num>
  <w:num w:numId="42">
    <w:abstractNumId w:val="18"/>
  </w:num>
  <w:num w:numId="43">
    <w:abstractNumId w:val="12"/>
  </w:num>
  <w:num w:numId="44">
    <w:abstractNumId w:val="16"/>
  </w:num>
  <w:num w:numId="45">
    <w:abstractNumId w:val="5"/>
  </w:num>
  <w:num w:numId="46">
    <w:abstractNumId w:val="10"/>
  </w:num>
  <w:num w:numId="47">
    <w:abstractNumId w:val="31"/>
  </w:num>
  <w:num w:numId="48">
    <w:abstractNumId w:val="3"/>
  </w:num>
  <w:num w:numId="49">
    <w:abstractNumId w:val="27"/>
  </w:num>
  <w:num w:numId="50">
    <w:abstractNumId w:val="9"/>
  </w:num>
  <w:num w:numId="51">
    <w:abstractNumId w:val="40"/>
  </w:num>
  <w:num w:numId="52">
    <w:abstractNumId w:val="42"/>
  </w:num>
  <w:num w:numId="53">
    <w:abstractNumId w:val="44"/>
  </w:num>
  <w:num w:numId="54">
    <w:abstractNumId w:val="35"/>
  </w:num>
  <w:num w:numId="55">
    <w:abstractNumId w:val="53"/>
  </w:num>
  <w:num w:numId="56">
    <w:abstractNumId w:val="36"/>
  </w:num>
  <w:num w:numId="57">
    <w:abstractNumId w:val="14"/>
  </w:num>
  <w:num w:numId="58">
    <w:abstractNumId w:val="43"/>
  </w:num>
  <w:num w:numId="59">
    <w:abstractNumId w:val="58"/>
  </w:num>
  <w:num w:numId="60">
    <w:abstractNumId w:val="51"/>
  </w:num>
  <w:num w:numId="61">
    <w:abstractNumId w:val="28"/>
  </w:num>
  <w:num w:numId="62">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3A6C"/>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176A7"/>
    <w:rsid w:val="00130C4E"/>
    <w:rsid w:val="001319BE"/>
    <w:rsid w:val="00132428"/>
    <w:rsid w:val="00136B42"/>
    <w:rsid w:val="00141465"/>
    <w:rsid w:val="00144E80"/>
    <w:rsid w:val="00147241"/>
    <w:rsid w:val="00152CC9"/>
    <w:rsid w:val="001562AB"/>
    <w:rsid w:val="00160015"/>
    <w:rsid w:val="00160462"/>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0F6E"/>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66625"/>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4C9C"/>
    <w:rsid w:val="002B548C"/>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B7A0F"/>
    <w:rsid w:val="003C1B49"/>
    <w:rsid w:val="003C1BE5"/>
    <w:rsid w:val="003C45B7"/>
    <w:rsid w:val="003D228D"/>
    <w:rsid w:val="003E0C1C"/>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611C"/>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2922"/>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D48"/>
    <w:rsid w:val="00546925"/>
    <w:rsid w:val="005623DE"/>
    <w:rsid w:val="0056283F"/>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469F"/>
    <w:rsid w:val="005C7317"/>
    <w:rsid w:val="005D4A6C"/>
    <w:rsid w:val="005D6D0C"/>
    <w:rsid w:val="005E26AD"/>
    <w:rsid w:val="005E33EC"/>
    <w:rsid w:val="005E5C2A"/>
    <w:rsid w:val="005F50EC"/>
    <w:rsid w:val="005F53FD"/>
    <w:rsid w:val="005F691D"/>
    <w:rsid w:val="006006A4"/>
    <w:rsid w:val="0060462D"/>
    <w:rsid w:val="006071E6"/>
    <w:rsid w:val="00607E79"/>
    <w:rsid w:val="00612BB9"/>
    <w:rsid w:val="00612E88"/>
    <w:rsid w:val="00613601"/>
    <w:rsid w:val="0062073F"/>
    <w:rsid w:val="00625E58"/>
    <w:rsid w:val="006263C2"/>
    <w:rsid w:val="00630832"/>
    <w:rsid w:val="006324BE"/>
    <w:rsid w:val="00632F01"/>
    <w:rsid w:val="00635835"/>
    <w:rsid w:val="00647CE1"/>
    <w:rsid w:val="006568A4"/>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1939"/>
    <w:rsid w:val="007D5874"/>
    <w:rsid w:val="007E1E49"/>
    <w:rsid w:val="007E4CDB"/>
    <w:rsid w:val="007E7203"/>
    <w:rsid w:val="007E7696"/>
    <w:rsid w:val="007F0DAC"/>
    <w:rsid w:val="007F296B"/>
    <w:rsid w:val="007F40FD"/>
    <w:rsid w:val="0080077F"/>
    <w:rsid w:val="00803215"/>
    <w:rsid w:val="008035AD"/>
    <w:rsid w:val="00811CAA"/>
    <w:rsid w:val="00814F3F"/>
    <w:rsid w:val="00833BE7"/>
    <w:rsid w:val="0083552E"/>
    <w:rsid w:val="008403F2"/>
    <w:rsid w:val="00842385"/>
    <w:rsid w:val="00852CD5"/>
    <w:rsid w:val="0086417D"/>
    <w:rsid w:val="008653C3"/>
    <w:rsid w:val="00873730"/>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02D8"/>
    <w:rsid w:val="00A31151"/>
    <w:rsid w:val="00A31DB5"/>
    <w:rsid w:val="00A324DB"/>
    <w:rsid w:val="00A34D4B"/>
    <w:rsid w:val="00A42036"/>
    <w:rsid w:val="00A463CC"/>
    <w:rsid w:val="00A51F78"/>
    <w:rsid w:val="00A568C5"/>
    <w:rsid w:val="00A61D7A"/>
    <w:rsid w:val="00A66E35"/>
    <w:rsid w:val="00A66FEA"/>
    <w:rsid w:val="00A67FFE"/>
    <w:rsid w:val="00A701A9"/>
    <w:rsid w:val="00A72852"/>
    <w:rsid w:val="00A76314"/>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559D"/>
    <w:rsid w:val="00DB1EF8"/>
    <w:rsid w:val="00DB23F9"/>
    <w:rsid w:val="00DB5DCE"/>
    <w:rsid w:val="00DC1445"/>
    <w:rsid w:val="00DC2A23"/>
    <w:rsid w:val="00DC3449"/>
    <w:rsid w:val="00DC3BBD"/>
    <w:rsid w:val="00DC64E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71A5D"/>
    <w:rsid w:val="00E73211"/>
    <w:rsid w:val="00E74015"/>
    <w:rsid w:val="00E7570F"/>
    <w:rsid w:val="00E776A6"/>
    <w:rsid w:val="00E83C47"/>
    <w:rsid w:val="00E85C9B"/>
    <w:rsid w:val="00E90447"/>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2A8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55EC4C"/>
  <w15:chartTrackingRefBased/>
  <w15:docId w15:val="{64285E8C-37E9-49D5-97D8-DDFBADD6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BE6E-3D64-4C37-87C2-A91A0DF8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2013-12-19T15:54:00Z</cp:lastPrinted>
  <dcterms:created xsi:type="dcterms:W3CDTF">2021-01-28T11:15:00Z</dcterms:created>
  <dcterms:modified xsi:type="dcterms:W3CDTF">2021-01-28T11:16:00Z</dcterms:modified>
</cp:coreProperties>
</file>