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E348" w14:textId="4C126E51" w:rsidR="00940DD9" w:rsidRDefault="00940DD9" w:rsidP="00940DD9">
      <w:pPr>
        <w:rPr>
          <w:b/>
          <w:sz w:val="28"/>
          <w:szCs w:val="28"/>
        </w:rPr>
      </w:pPr>
      <w:r w:rsidRPr="00940DD9">
        <w:rPr>
          <w:rFonts w:ascii="Calibri" w:eastAsia="Times New Roman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1248715" wp14:editId="1021BD45">
            <wp:simplePos x="0" y="0"/>
            <wp:positionH relativeFrom="column">
              <wp:posOffset>4438650</wp:posOffset>
            </wp:positionH>
            <wp:positionV relativeFrom="page">
              <wp:posOffset>608965</wp:posOffset>
            </wp:positionV>
            <wp:extent cx="18859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82" y="21228"/>
                <wp:lineTo x="2138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63993" w14:textId="77777777" w:rsidR="0092679E" w:rsidRDefault="0092679E" w:rsidP="0092679E">
      <w:pPr>
        <w:pStyle w:val="NoSpacing"/>
        <w:ind w:left="2160"/>
        <w:jc w:val="center"/>
      </w:pPr>
    </w:p>
    <w:p w14:paraId="1ABC002B" w14:textId="1852CD2F" w:rsidR="009F2D9F" w:rsidRPr="00EC1D99" w:rsidRDefault="009F2D9F" w:rsidP="0092679E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00EC1D99">
        <w:rPr>
          <w:b/>
          <w:bCs/>
          <w:sz w:val="24"/>
          <w:szCs w:val="24"/>
        </w:rPr>
        <w:t>University of Stirling</w:t>
      </w:r>
    </w:p>
    <w:p w14:paraId="395F2120" w14:textId="61676414" w:rsidR="009F2D9F" w:rsidRPr="00EC1D99" w:rsidRDefault="004D2EAC" w:rsidP="0092679E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00EC1D99">
        <w:rPr>
          <w:b/>
          <w:bCs/>
          <w:sz w:val="24"/>
          <w:szCs w:val="24"/>
        </w:rPr>
        <w:t>Complaint</w:t>
      </w:r>
      <w:r w:rsidR="00D972A4">
        <w:rPr>
          <w:b/>
          <w:bCs/>
          <w:sz w:val="24"/>
          <w:szCs w:val="24"/>
        </w:rPr>
        <w:t xml:space="preserve"> Handling</w:t>
      </w:r>
      <w:r w:rsidR="001422DC" w:rsidRPr="00EC1D99">
        <w:rPr>
          <w:b/>
          <w:bCs/>
          <w:sz w:val="24"/>
          <w:szCs w:val="24"/>
        </w:rPr>
        <w:t xml:space="preserve"> </w:t>
      </w:r>
      <w:r w:rsidRPr="00EC1D99">
        <w:rPr>
          <w:b/>
          <w:bCs/>
          <w:sz w:val="24"/>
          <w:szCs w:val="24"/>
        </w:rPr>
        <w:t>20</w:t>
      </w:r>
      <w:r w:rsidR="0004403A" w:rsidRPr="00EC1D99">
        <w:rPr>
          <w:b/>
          <w:bCs/>
          <w:sz w:val="24"/>
          <w:szCs w:val="24"/>
        </w:rPr>
        <w:t>2</w:t>
      </w:r>
      <w:r w:rsidR="009E119C" w:rsidRPr="00EC1D99">
        <w:rPr>
          <w:b/>
          <w:bCs/>
          <w:sz w:val="24"/>
          <w:szCs w:val="24"/>
        </w:rPr>
        <w:t>1-22</w:t>
      </w:r>
    </w:p>
    <w:p w14:paraId="5A696EA1" w14:textId="77777777" w:rsidR="0092679E" w:rsidRPr="0092679E" w:rsidRDefault="0092679E" w:rsidP="0092679E">
      <w:pPr>
        <w:jc w:val="center"/>
        <w:rPr>
          <w:b/>
          <w:bCs/>
        </w:rPr>
      </w:pPr>
    </w:p>
    <w:p w14:paraId="64522902" w14:textId="0D2B8A68" w:rsidR="00CC6B1B" w:rsidRPr="00E61E82" w:rsidRDefault="00CC6B1B">
      <w:pPr>
        <w:rPr>
          <w:b/>
        </w:rPr>
      </w:pPr>
      <w:r w:rsidRPr="00E61E82">
        <w:rPr>
          <w:b/>
        </w:rPr>
        <w:t>Introduction</w:t>
      </w:r>
    </w:p>
    <w:p w14:paraId="21D8C30D" w14:textId="77777777" w:rsidR="009F2D9F" w:rsidRDefault="009F2D9F" w:rsidP="00CC6B1B">
      <w:pPr>
        <w:pStyle w:val="ListParagraph"/>
        <w:numPr>
          <w:ilvl w:val="0"/>
          <w:numId w:val="1"/>
        </w:numPr>
      </w:pPr>
      <w:r>
        <w:t xml:space="preserve">The University operates its complaints handling in line with the Scottish Higher Education Model Complaints Handling Procedure published by the Scottish Public Services Ombudsman (SPSO). </w:t>
      </w:r>
      <w:r>
        <w:br/>
      </w:r>
    </w:p>
    <w:p w14:paraId="5A1DEB5F" w14:textId="4F7125A5" w:rsidR="009F2D9F" w:rsidRDefault="009F2D9F" w:rsidP="00CC6B1B">
      <w:pPr>
        <w:pStyle w:val="ListParagraph"/>
        <w:numPr>
          <w:ilvl w:val="0"/>
          <w:numId w:val="1"/>
        </w:numPr>
      </w:pPr>
      <w:r>
        <w:t>This report provides a summary of</w:t>
      </w:r>
      <w:r w:rsidR="004D2EAC">
        <w:t xml:space="preserve"> </w:t>
      </w:r>
      <w:r w:rsidR="001422DC">
        <w:t xml:space="preserve">the nature of </w:t>
      </w:r>
      <w:r w:rsidR="004D2EAC">
        <w:t xml:space="preserve">complaints </w:t>
      </w:r>
      <w:r w:rsidR="001422DC">
        <w:t>received from students</w:t>
      </w:r>
      <w:r w:rsidR="004D2EAC">
        <w:t xml:space="preserve"> during </w:t>
      </w:r>
      <w:r w:rsidR="00497AF8">
        <w:t xml:space="preserve">the </w:t>
      </w:r>
      <w:r w:rsidR="004D2EAC">
        <w:t>20</w:t>
      </w:r>
      <w:r w:rsidR="0004403A">
        <w:t>2</w:t>
      </w:r>
      <w:r w:rsidR="009E119C">
        <w:t>1</w:t>
      </w:r>
      <w:r w:rsidR="00F332AE">
        <w:t>-2</w:t>
      </w:r>
      <w:r w:rsidR="009E119C">
        <w:t>2</w:t>
      </w:r>
      <w:r w:rsidR="00497AF8">
        <w:t xml:space="preserve"> academic year</w:t>
      </w:r>
      <w:r>
        <w:t xml:space="preserve">. </w:t>
      </w:r>
    </w:p>
    <w:p w14:paraId="5849CFCC" w14:textId="77777777" w:rsidR="0004500B" w:rsidRDefault="0004500B" w:rsidP="0004500B">
      <w:pPr>
        <w:pStyle w:val="ListParagraph"/>
        <w:ind w:left="360"/>
      </w:pPr>
    </w:p>
    <w:p w14:paraId="51D11C04" w14:textId="77777777" w:rsidR="00CC6B1B" w:rsidRPr="00E61E82" w:rsidRDefault="00CC6B1B" w:rsidP="00CC6B1B">
      <w:pPr>
        <w:rPr>
          <w:b/>
        </w:rPr>
      </w:pPr>
      <w:r w:rsidRPr="00E61E82">
        <w:rPr>
          <w:b/>
        </w:rPr>
        <w:t>Overview of our Complaints Handling Procedure</w:t>
      </w:r>
    </w:p>
    <w:p w14:paraId="4D27C6B8" w14:textId="77777777" w:rsidR="001A3B25" w:rsidRDefault="009F2D9F" w:rsidP="00F332AE">
      <w:pPr>
        <w:pStyle w:val="ListParagraph"/>
        <w:numPr>
          <w:ilvl w:val="0"/>
          <w:numId w:val="1"/>
        </w:numPr>
      </w:pPr>
      <w:r>
        <w:t>The University’s Complaints Handling Procedure involves up to two stages.</w:t>
      </w:r>
      <w:r w:rsidR="00CC6B1B">
        <w:t xml:space="preserve"> </w:t>
      </w:r>
      <w:r>
        <w:br/>
      </w:r>
      <w:r>
        <w:br/>
      </w:r>
      <w:r w:rsidRPr="009F2D9F">
        <w:rPr>
          <w:b/>
        </w:rPr>
        <w:t>Stage One – Frontline resolution</w:t>
      </w:r>
      <w:r w:rsidR="00CC6B1B">
        <w:t xml:space="preserve"> </w:t>
      </w:r>
      <w:r w:rsidR="00D527FA">
        <w:br/>
        <w:t>Seeks to resolve straightforward complaints swiftly and effectively at the source of the concern or issue.</w:t>
      </w:r>
      <w:r>
        <w:br/>
      </w:r>
      <w:r>
        <w:br/>
      </w:r>
      <w:r>
        <w:rPr>
          <w:b/>
        </w:rPr>
        <w:t>Stage Two – Investigation</w:t>
      </w:r>
      <w:r>
        <w:rPr>
          <w:b/>
        </w:rPr>
        <w:br/>
      </w:r>
      <w:r>
        <w:t>A</w:t>
      </w:r>
      <w:r w:rsidR="00CC6B1B">
        <w:t>ppropriate where a complain</w:t>
      </w:r>
      <w:r w:rsidR="00B90EA5">
        <w:t>an</w:t>
      </w:r>
      <w:r w:rsidR="00CC6B1B">
        <w:t xml:space="preserve">t is dissatisfied with the outcome of frontline resolution, or where frontline resolution is not possible or appropriate due to the complexity or seriousness of the case. </w:t>
      </w:r>
      <w:r>
        <w:br/>
      </w:r>
    </w:p>
    <w:p w14:paraId="306E161C" w14:textId="0C70598A" w:rsidR="0004500B" w:rsidRDefault="009F2D9F" w:rsidP="00F332AE">
      <w:pPr>
        <w:pStyle w:val="ListParagraph"/>
        <w:numPr>
          <w:ilvl w:val="0"/>
          <w:numId w:val="1"/>
        </w:numPr>
      </w:pPr>
      <w:r>
        <w:t xml:space="preserve">These two stages represent the full scope of the University’s </w:t>
      </w:r>
      <w:r w:rsidR="00497AF8">
        <w:t xml:space="preserve">complaint </w:t>
      </w:r>
      <w:r>
        <w:t>procedure. Where a complainant remains dissatisfied at the conclusion of the University’s complaints process, a request can be made to the SPSO for an independent review of the complaint. The SPSO is the final stage for complaints about universities in Scotland.</w:t>
      </w:r>
    </w:p>
    <w:p w14:paraId="205FD08A" w14:textId="77777777" w:rsidR="00326DF7" w:rsidRDefault="00326DF7" w:rsidP="00326DF7">
      <w:pPr>
        <w:pStyle w:val="ListParagraph"/>
        <w:ind w:left="360"/>
      </w:pPr>
    </w:p>
    <w:p w14:paraId="792F270B" w14:textId="21FEF220" w:rsidR="00CC6B1B" w:rsidRPr="009F2D9F" w:rsidRDefault="00CC6B1B" w:rsidP="009F2D9F">
      <w:pPr>
        <w:rPr>
          <w:b/>
        </w:rPr>
      </w:pPr>
      <w:r w:rsidRPr="00E61E82">
        <w:rPr>
          <w:b/>
        </w:rPr>
        <w:t xml:space="preserve">Number of </w:t>
      </w:r>
      <w:r w:rsidR="004F307A">
        <w:rPr>
          <w:b/>
        </w:rPr>
        <w:t>C</w:t>
      </w:r>
      <w:r w:rsidRPr="00E61E82">
        <w:rPr>
          <w:b/>
        </w:rPr>
        <w:t xml:space="preserve">omplaints </w:t>
      </w:r>
      <w:r w:rsidR="004F307A">
        <w:rPr>
          <w:b/>
        </w:rPr>
        <w:t>R</w:t>
      </w:r>
      <w:r w:rsidRPr="00E61E82">
        <w:rPr>
          <w:b/>
        </w:rPr>
        <w:t>eceived</w:t>
      </w:r>
    </w:p>
    <w:p w14:paraId="22CA317B" w14:textId="257114EB" w:rsidR="005F141A" w:rsidRPr="00522033" w:rsidRDefault="0092679E" w:rsidP="0092679E">
      <w:pPr>
        <w:pStyle w:val="ListParagraph"/>
        <w:numPr>
          <w:ilvl w:val="0"/>
          <w:numId w:val="1"/>
        </w:numPr>
      </w:pPr>
      <w:bookmarkStart w:id="0" w:name="_Hlk84588609"/>
      <w:r>
        <w:t>During the 202</w:t>
      </w:r>
      <w:r w:rsidR="009E119C">
        <w:t>1</w:t>
      </w:r>
      <w:r>
        <w:t>-2</w:t>
      </w:r>
      <w:r w:rsidR="009E119C">
        <w:t>2</w:t>
      </w:r>
      <w:r>
        <w:t xml:space="preserve"> academic year the University </w:t>
      </w:r>
      <w:r w:rsidR="004D09BE">
        <w:t xml:space="preserve">received </w:t>
      </w:r>
      <w:r>
        <w:t xml:space="preserve">a total of </w:t>
      </w:r>
      <w:r w:rsidR="00562F0A">
        <w:t>15</w:t>
      </w:r>
      <w:r w:rsidR="00256931">
        <w:t>7</w:t>
      </w:r>
      <w:r w:rsidR="002513E2">
        <w:t xml:space="preserve"> </w:t>
      </w:r>
      <w:r>
        <w:t xml:space="preserve">Stage One, frontline complaints, and a further </w:t>
      </w:r>
      <w:r w:rsidR="008975ED">
        <w:t>1</w:t>
      </w:r>
      <w:r w:rsidR="00256931">
        <w:t>2</w:t>
      </w:r>
      <w:r w:rsidR="002513E2">
        <w:t xml:space="preserve"> </w:t>
      </w:r>
      <w:r>
        <w:t xml:space="preserve">Stage Two complaints. There were a further </w:t>
      </w:r>
      <w:r w:rsidR="00BA20CC">
        <w:t>21</w:t>
      </w:r>
      <w:r w:rsidR="009E119C">
        <w:t xml:space="preserve"> </w:t>
      </w:r>
      <w:r>
        <w:t xml:space="preserve">complaints which were referred to alternative University procedures (such as Academic Appeals), and </w:t>
      </w:r>
      <w:r w:rsidR="0003574C">
        <w:t>8</w:t>
      </w:r>
      <w:r w:rsidR="002513E2">
        <w:t xml:space="preserve"> </w:t>
      </w:r>
      <w:r>
        <w:t xml:space="preserve">complaints which </w:t>
      </w:r>
      <w:r w:rsidR="00544D2B">
        <w:t>were</w:t>
      </w:r>
      <w:r>
        <w:t xml:space="preserve"> withdrawn</w:t>
      </w:r>
      <w:r w:rsidR="00B90EA5">
        <w:t xml:space="preserve"> after </w:t>
      </w:r>
      <w:r w:rsidR="00AD31C9">
        <w:t>work</w:t>
      </w:r>
      <w:r w:rsidR="00B90EA5">
        <w:t xml:space="preserve"> had started </w:t>
      </w:r>
      <w:r w:rsidR="00AD31C9">
        <w:t>on the complaint</w:t>
      </w:r>
      <w:r>
        <w:t>.</w:t>
      </w:r>
      <w:r>
        <w:br/>
      </w:r>
    </w:p>
    <w:bookmarkEnd w:id="0"/>
    <w:p w14:paraId="20F9D2C6" w14:textId="7109D056" w:rsidR="00A9373C" w:rsidRDefault="005F141A" w:rsidP="001006F7">
      <w:pPr>
        <w:pStyle w:val="ListParagraph"/>
        <w:numPr>
          <w:ilvl w:val="0"/>
          <w:numId w:val="1"/>
        </w:numPr>
      </w:pPr>
      <w:r>
        <w:t>The total number of individual complaints handled was</w:t>
      </w:r>
      <w:r w:rsidR="00D527FA">
        <w:t xml:space="preserve"> therefore</w:t>
      </w:r>
      <w:r w:rsidR="004D2EAC">
        <w:t xml:space="preserve"> </w:t>
      </w:r>
      <w:r w:rsidR="001D78CF">
        <w:rPr>
          <w:b/>
          <w:bCs/>
        </w:rPr>
        <w:t>1</w:t>
      </w:r>
      <w:r w:rsidR="000F5B71">
        <w:rPr>
          <w:b/>
          <w:bCs/>
        </w:rPr>
        <w:t>98</w:t>
      </w:r>
      <w:r w:rsidR="00A9373C">
        <w:br/>
      </w:r>
    </w:p>
    <w:p w14:paraId="65730AB5" w14:textId="77777777" w:rsidR="00EC2567" w:rsidRDefault="00EC2567" w:rsidP="00EC2567">
      <w:pPr>
        <w:rPr>
          <w:b/>
          <w:bCs/>
        </w:rPr>
      </w:pPr>
    </w:p>
    <w:p w14:paraId="3FEA169F" w14:textId="77777777" w:rsidR="005E349E" w:rsidRDefault="005E349E" w:rsidP="00EC2567">
      <w:pPr>
        <w:rPr>
          <w:b/>
          <w:bCs/>
        </w:rPr>
      </w:pPr>
    </w:p>
    <w:p w14:paraId="55111A66" w14:textId="77777777" w:rsidR="005E349E" w:rsidRDefault="005E349E" w:rsidP="00EC2567">
      <w:pPr>
        <w:rPr>
          <w:b/>
          <w:bCs/>
        </w:rPr>
      </w:pPr>
    </w:p>
    <w:p w14:paraId="74F5A5A0" w14:textId="77777777" w:rsidR="005E349E" w:rsidRDefault="005E349E" w:rsidP="00EC2567">
      <w:pPr>
        <w:rPr>
          <w:b/>
          <w:bCs/>
        </w:rPr>
      </w:pPr>
    </w:p>
    <w:p w14:paraId="335CAE5E" w14:textId="3260BC4E" w:rsidR="00EC2567" w:rsidRDefault="004F307A" w:rsidP="00EC2567">
      <w:pPr>
        <w:rPr>
          <w:b/>
          <w:bCs/>
        </w:rPr>
      </w:pPr>
      <w:r>
        <w:rPr>
          <w:b/>
          <w:bCs/>
        </w:rPr>
        <w:lastRenderedPageBreak/>
        <w:t xml:space="preserve">Student Complaints </w:t>
      </w:r>
      <w:r w:rsidR="006D74BF">
        <w:rPr>
          <w:b/>
          <w:bCs/>
        </w:rPr>
        <w:t>Timeline</w:t>
      </w:r>
    </w:p>
    <w:p w14:paraId="733DA056" w14:textId="12A51A41" w:rsidR="00060EA6" w:rsidRPr="001D78CF" w:rsidRDefault="00D505B9" w:rsidP="001D78C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ECE483" wp14:editId="4737159C">
            <wp:extent cx="4572000" cy="2743200"/>
            <wp:effectExtent l="0" t="0" r="0" b="0"/>
            <wp:docPr id="6" name="Chart 6" descr="Chart demonstrating the times of the year complaints were received during 2021/22 academic year.">
              <a:extLst xmlns:a="http://schemas.openxmlformats.org/drawingml/2006/main">
                <a:ext uri="{FF2B5EF4-FFF2-40B4-BE49-F238E27FC236}">
                  <a16:creationId xmlns:a16="http://schemas.microsoft.com/office/drawing/2014/main" id="{5FA51EC6-8BD0-8633-369E-8566B1720A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DA5505F" w14:textId="77777777" w:rsidR="00326DF7" w:rsidRDefault="00326DF7" w:rsidP="005F141A">
      <w:pPr>
        <w:rPr>
          <w:b/>
        </w:rPr>
      </w:pPr>
    </w:p>
    <w:p w14:paraId="72144D55" w14:textId="46022F75" w:rsidR="00BF277C" w:rsidRDefault="006D74BF" w:rsidP="005F141A">
      <w:pPr>
        <w:rPr>
          <w:b/>
        </w:rPr>
      </w:pPr>
      <w:r>
        <w:rPr>
          <w:b/>
        </w:rPr>
        <w:t xml:space="preserve">Category of </w:t>
      </w:r>
      <w:r w:rsidR="00BF277C">
        <w:rPr>
          <w:b/>
        </w:rPr>
        <w:t xml:space="preserve">Complainant </w:t>
      </w:r>
    </w:p>
    <w:p w14:paraId="62F78B41" w14:textId="335C7789" w:rsidR="0092679E" w:rsidRDefault="0092679E" w:rsidP="0092679E">
      <w:pPr>
        <w:pStyle w:val="ListParagraph"/>
        <w:numPr>
          <w:ilvl w:val="0"/>
          <w:numId w:val="1"/>
        </w:numPr>
        <w:rPr>
          <w:bCs/>
        </w:rPr>
      </w:pPr>
      <w:r w:rsidRPr="006457BF">
        <w:rPr>
          <w:bCs/>
        </w:rPr>
        <w:t>Of the</w:t>
      </w:r>
      <w:r w:rsidR="0000432B">
        <w:rPr>
          <w:bCs/>
        </w:rPr>
        <w:t xml:space="preserve"> 198 total complaints received in 2021/22</w:t>
      </w:r>
      <w:r w:rsidRPr="006457BF">
        <w:rPr>
          <w:bCs/>
        </w:rPr>
        <w:t>:</w:t>
      </w:r>
    </w:p>
    <w:p w14:paraId="4DA629A2" w14:textId="6F1AB874" w:rsidR="0092679E" w:rsidRDefault="002D1468" w:rsidP="0092679E">
      <w:pPr>
        <w:pStyle w:val="ListParagraph"/>
        <w:numPr>
          <w:ilvl w:val="0"/>
          <w:numId w:val="7"/>
        </w:numPr>
      </w:pPr>
      <w:r>
        <w:t xml:space="preserve">63 </w:t>
      </w:r>
      <w:r w:rsidR="0092679E">
        <w:t>complaints were received from undergraduate</w:t>
      </w:r>
      <w:r w:rsidR="00DD4512">
        <w:t xml:space="preserve"> </w:t>
      </w:r>
      <w:proofErr w:type="gramStart"/>
      <w:r w:rsidR="00DD4512">
        <w:t>students</w:t>
      </w:r>
      <w:proofErr w:type="gramEnd"/>
    </w:p>
    <w:p w14:paraId="7A9810B4" w14:textId="03826D47" w:rsidR="0092679E" w:rsidRDefault="002D1468" w:rsidP="009267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4</w:t>
      </w:r>
      <w:r w:rsidR="007D2205">
        <w:rPr>
          <w:bCs/>
        </w:rPr>
        <w:t>5</w:t>
      </w:r>
      <w:r w:rsidR="0092679E">
        <w:rPr>
          <w:bCs/>
        </w:rPr>
        <w:t xml:space="preserve"> complaints were received from postgraduate taught </w:t>
      </w:r>
      <w:proofErr w:type="gramStart"/>
      <w:r w:rsidR="0092679E">
        <w:rPr>
          <w:bCs/>
        </w:rPr>
        <w:t>students</w:t>
      </w:r>
      <w:proofErr w:type="gramEnd"/>
    </w:p>
    <w:p w14:paraId="0C942950" w14:textId="77777777" w:rsidR="00DE4799" w:rsidRDefault="002D1468" w:rsidP="00F0795B">
      <w:pPr>
        <w:pStyle w:val="ListParagraph"/>
        <w:numPr>
          <w:ilvl w:val="0"/>
          <w:numId w:val="7"/>
        </w:numPr>
      </w:pPr>
      <w:r>
        <w:t>9</w:t>
      </w:r>
      <w:r w:rsidR="009E119C">
        <w:t xml:space="preserve"> </w:t>
      </w:r>
      <w:r w:rsidR="0092679E">
        <w:t xml:space="preserve">complaints were received from postgraduate research </w:t>
      </w:r>
      <w:proofErr w:type="gramStart"/>
      <w:r w:rsidR="0092679E">
        <w:t>students</w:t>
      </w:r>
      <w:proofErr w:type="gramEnd"/>
    </w:p>
    <w:p w14:paraId="4BD11653" w14:textId="34B6E4C4" w:rsidR="00F0621D" w:rsidRDefault="00F0621D" w:rsidP="00F0795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22 complaints were received by </w:t>
      </w:r>
      <w:proofErr w:type="gramStart"/>
      <w:r>
        <w:rPr>
          <w:bCs/>
        </w:rPr>
        <w:t>applicants</w:t>
      </w:r>
      <w:proofErr w:type="gramEnd"/>
    </w:p>
    <w:p w14:paraId="729B7B0B" w14:textId="084400F1" w:rsidR="00F0621D" w:rsidRDefault="005E348B" w:rsidP="00F0621D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24 </w:t>
      </w:r>
      <w:r w:rsidR="00F0621D">
        <w:rPr>
          <w:bCs/>
        </w:rPr>
        <w:t>complaints were received</w:t>
      </w:r>
      <w:r>
        <w:rPr>
          <w:bCs/>
        </w:rPr>
        <w:t xml:space="preserve"> by parents of </w:t>
      </w:r>
      <w:proofErr w:type="gramStart"/>
      <w:r>
        <w:rPr>
          <w:bCs/>
        </w:rPr>
        <w:t>students</w:t>
      </w:r>
      <w:proofErr w:type="gramEnd"/>
    </w:p>
    <w:p w14:paraId="2640AB49" w14:textId="1DEF2837" w:rsidR="00590F42" w:rsidRDefault="00590F42" w:rsidP="00590F4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28 complaints were received from members of the </w:t>
      </w:r>
      <w:proofErr w:type="gramStart"/>
      <w:r>
        <w:rPr>
          <w:bCs/>
        </w:rPr>
        <w:t>public</w:t>
      </w:r>
      <w:proofErr w:type="gramEnd"/>
    </w:p>
    <w:p w14:paraId="7CC07223" w14:textId="0AEF1514" w:rsidR="00590F42" w:rsidRDefault="00590F42" w:rsidP="00590F4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4</w:t>
      </w:r>
      <w:r w:rsidRPr="00590F42">
        <w:rPr>
          <w:bCs/>
        </w:rPr>
        <w:t xml:space="preserve"> </w:t>
      </w:r>
      <w:r>
        <w:rPr>
          <w:bCs/>
        </w:rPr>
        <w:t xml:space="preserve">complaints were received from members of </w:t>
      </w:r>
      <w:proofErr w:type="gramStart"/>
      <w:r>
        <w:rPr>
          <w:bCs/>
        </w:rPr>
        <w:t>staff</w:t>
      </w:r>
      <w:proofErr w:type="gramEnd"/>
    </w:p>
    <w:p w14:paraId="469ECCC9" w14:textId="4E06E68E" w:rsidR="00184D00" w:rsidRPr="00590F42" w:rsidRDefault="00184D00" w:rsidP="00590F4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3 complaints received from an unknown source</w:t>
      </w:r>
    </w:p>
    <w:p w14:paraId="5A94CD80" w14:textId="3D722B9A" w:rsidR="00040BE8" w:rsidRPr="00650DDF" w:rsidRDefault="0080790A" w:rsidP="0015376E">
      <w:pPr>
        <w:jc w:val="center"/>
        <w:rPr>
          <w:bCs/>
        </w:rPr>
      </w:pPr>
      <w:r>
        <w:rPr>
          <w:noProof/>
        </w:rPr>
        <w:drawing>
          <wp:inline distT="0" distB="0" distL="0" distR="0" wp14:anchorId="5FFF7A93" wp14:editId="2BFAFA00">
            <wp:extent cx="4572000" cy="2743200"/>
            <wp:effectExtent l="38100" t="0" r="0" b="0"/>
            <wp:docPr id="7" name="Chart 7" descr="Pie chart demonstrating demographic of complainants in 2021/22 academic year.">
              <a:extLst xmlns:a="http://schemas.openxmlformats.org/drawingml/2006/main">
                <a:ext uri="{FF2B5EF4-FFF2-40B4-BE49-F238E27FC236}">
                  <a16:creationId xmlns:a16="http://schemas.microsoft.com/office/drawing/2014/main" id="{2CF866D4-6F99-8359-2CEE-089EE6C9A1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56E44A" w14:textId="77777777" w:rsidR="0080790A" w:rsidRDefault="0080790A" w:rsidP="0080790A">
      <w:pPr>
        <w:pStyle w:val="ListParagraph"/>
        <w:ind w:left="360"/>
      </w:pPr>
    </w:p>
    <w:p w14:paraId="4CAF6F3E" w14:textId="6D46EDD9" w:rsidR="00040BE8" w:rsidRDefault="00040BE8" w:rsidP="00306ED2">
      <w:pPr>
        <w:pStyle w:val="ListParagraph"/>
        <w:numPr>
          <w:ilvl w:val="0"/>
          <w:numId w:val="1"/>
        </w:numPr>
      </w:pPr>
      <w:r>
        <w:lastRenderedPageBreak/>
        <w:t xml:space="preserve">Of the </w:t>
      </w:r>
      <w:r w:rsidR="001B69D5">
        <w:t xml:space="preserve">198 total complaints received, </w:t>
      </w:r>
      <w:r w:rsidR="003C72B6">
        <w:rPr>
          <w:bCs/>
        </w:rPr>
        <w:t xml:space="preserve"> 117</w:t>
      </w:r>
      <w:r>
        <w:t xml:space="preserve"> complaints </w:t>
      </w:r>
      <w:r w:rsidR="001B69D5">
        <w:t xml:space="preserve">were </w:t>
      </w:r>
      <w:r>
        <w:t>received from students at the University:</w:t>
      </w:r>
    </w:p>
    <w:p w14:paraId="256BC0EA" w14:textId="77777777" w:rsidR="00E71FC4" w:rsidRDefault="00E71FC4" w:rsidP="00E71FC4">
      <w:pPr>
        <w:pStyle w:val="ListParagraph"/>
        <w:ind w:left="360"/>
      </w:pPr>
    </w:p>
    <w:p w14:paraId="7604D431" w14:textId="780B1B88" w:rsidR="00040BE8" w:rsidRDefault="002D1468" w:rsidP="00040BE8">
      <w:pPr>
        <w:pStyle w:val="ListParagraph"/>
        <w:numPr>
          <w:ilvl w:val="0"/>
          <w:numId w:val="11"/>
        </w:numPr>
      </w:pPr>
      <w:r>
        <w:t>1</w:t>
      </w:r>
      <w:r w:rsidR="6B946857">
        <w:t>9</w:t>
      </w:r>
      <w:r w:rsidR="00040BE8">
        <w:t xml:space="preserve"> were received from students in Faculty of Arts and </w:t>
      </w:r>
      <w:proofErr w:type="gramStart"/>
      <w:r w:rsidR="00040BE8">
        <w:t>Humanities</w:t>
      </w:r>
      <w:r w:rsidR="0015376E">
        <w:t>;</w:t>
      </w:r>
      <w:proofErr w:type="gramEnd"/>
    </w:p>
    <w:p w14:paraId="0990EED3" w14:textId="0D9DB305" w:rsidR="00040BE8" w:rsidRDefault="002D1468" w:rsidP="00040BE8">
      <w:pPr>
        <w:pStyle w:val="ListParagraph"/>
        <w:numPr>
          <w:ilvl w:val="0"/>
          <w:numId w:val="11"/>
        </w:numPr>
      </w:pPr>
      <w:r>
        <w:rPr>
          <w:bCs/>
        </w:rPr>
        <w:t>16</w:t>
      </w:r>
      <w:r w:rsidR="00040BE8">
        <w:t xml:space="preserve"> were received from students in Faculty of Health Sciences and </w:t>
      </w:r>
      <w:proofErr w:type="gramStart"/>
      <w:r w:rsidR="00040BE8">
        <w:t>Sport</w:t>
      </w:r>
      <w:r w:rsidR="0015376E">
        <w:t>;</w:t>
      </w:r>
      <w:proofErr w:type="gramEnd"/>
    </w:p>
    <w:p w14:paraId="323DA1B0" w14:textId="023D5510" w:rsidR="00040BE8" w:rsidRDefault="002D1468" w:rsidP="00040BE8">
      <w:pPr>
        <w:pStyle w:val="ListParagraph"/>
        <w:numPr>
          <w:ilvl w:val="0"/>
          <w:numId w:val="11"/>
        </w:numPr>
      </w:pPr>
      <w:r>
        <w:rPr>
          <w:bCs/>
        </w:rPr>
        <w:t>14</w:t>
      </w:r>
      <w:r w:rsidR="00040BE8">
        <w:t xml:space="preserve"> were received from students in Faculty of Natural </w:t>
      </w:r>
      <w:proofErr w:type="gramStart"/>
      <w:r w:rsidR="00040BE8">
        <w:t>Sciences</w:t>
      </w:r>
      <w:r w:rsidR="0015376E">
        <w:t>;</w:t>
      </w:r>
      <w:proofErr w:type="gramEnd"/>
    </w:p>
    <w:p w14:paraId="5E4E0DDB" w14:textId="6B1E5A64" w:rsidR="00040BE8" w:rsidRDefault="002D1468" w:rsidP="00040BE8">
      <w:pPr>
        <w:pStyle w:val="ListParagraph"/>
        <w:numPr>
          <w:ilvl w:val="0"/>
          <w:numId w:val="11"/>
        </w:numPr>
      </w:pPr>
      <w:r>
        <w:rPr>
          <w:bCs/>
        </w:rPr>
        <w:t>44</w:t>
      </w:r>
      <w:r w:rsidR="00040BE8">
        <w:t xml:space="preserve"> were received </w:t>
      </w:r>
      <w:r w:rsidR="00A24100">
        <w:t xml:space="preserve">from students in Faculty of Social </w:t>
      </w:r>
      <w:proofErr w:type="gramStart"/>
      <w:r w:rsidR="00A24100">
        <w:t>Sciences</w:t>
      </w:r>
      <w:r w:rsidR="0015376E">
        <w:t>;</w:t>
      </w:r>
      <w:proofErr w:type="gramEnd"/>
    </w:p>
    <w:p w14:paraId="3D8765DC" w14:textId="56524C24" w:rsidR="00A24100" w:rsidRDefault="002D1468" w:rsidP="00040BE8">
      <w:pPr>
        <w:pStyle w:val="ListParagraph"/>
        <w:numPr>
          <w:ilvl w:val="0"/>
          <w:numId w:val="11"/>
        </w:numPr>
      </w:pPr>
      <w:r>
        <w:rPr>
          <w:bCs/>
        </w:rPr>
        <w:t xml:space="preserve">22 </w:t>
      </w:r>
      <w:r w:rsidR="00A24100">
        <w:t>were received from students in Stirling Management School;</w:t>
      </w:r>
      <w:r w:rsidR="00B90EA5">
        <w:t xml:space="preserve"> and</w:t>
      </w:r>
    </w:p>
    <w:p w14:paraId="7C25F70A" w14:textId="78AA3C63" w:rsidR="00A24100" w:rsidRDefault="002D1468" w:rsidP="00040BE8">
      <w:pPr>
        <w:pStyle w:val="ListParagraph"/>
        <w:numPr>
          <w:ilvl w:val="0"/>
          <w:numId w:val="11"/>
        </w:numPr>
      </w:pPr>
      <w:r>
        <w:rPr>
          <w:bCs/>
        </w:rPr>
        <w:t>2</w:t>
      </w:r>
      <w:r w:rsidR="009E119C" w:rsidRPr="006457BF">
        <w:rPr>
          <w:bCs/>
        </w:rPr>
        <w:t xml:space="preserve"> </w:t>
      </w:r>
      <w:r w:rsidR="00E71FC4">
        <w:t>were received from students in INTO UoS</w:t>
      </w:r>
      <w:r w:rsidR="00B90EA5">
        <w:t>.</w:t>
      </w:r>
    </w:p>
    <w:p w14:paraId="598BF9EB" w14:textId="62A015BD" w:rsidR="00650DDF" w:rsidRPr="00B90EA5" w:rsidRDefault="002D1468" w:rsidP="002D1468">
      <w:pPr>
        <w:jc w:val="center"/>
      </w:pPr>
      <w:r>
        <w:rPr>
          <w:noProof/>
        </w:rPr>
        <w:drawing>
          <wp:inline distT="0" distB="0" distL="0" distR="0" wp14:anchorId="4D38706C" wp14:editId="79402002">
            <wp:extent cx="5731510" cy="2816860"/>
            <wp:effectExtent l="0" t="0" r="2540" b="2540"/>
            <wp:docPr id="3" name="Chart 3" descr="Chart demonstrating the number of complaints received by each Faculty in 2021/22 academic year.">
              <a:extLst xmlns:a="http://schemas.openxmlformats.org/drawingml/2006/main">
                <a:ext uri="{FF2B5EF4-FFF2-40B4-BE49-F238E27FC236}">
                  <a16:creationId xmlns:a16="http://schemas.microsoft.com/office/drawing/2014/main" id="{97579369-FC73-6E0B-81D5-B1BDAD94C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F044006" w14:textId="77777777" w:rsidR="00244555" w:rsidRDefault="00244555" w:rsidP="00650DDF">
      <w:pPr>
        <w:rPr>
          <w:b/>
          <w:bCs/>
        </w:rPr>
      </w:pPr>
    </w:p>
    <w:p w14:paraId="4673E9A2" w14:textId="726FF7AF" w:rsidR="00650DDF" w:rsidRPr="00650DDF" w:rsidRDefault="00650DDF" w:rsidP="00650DDF">
      <w:pPr>
        <w:rPr>
          <w:b/>
          <w:bCs/>
        </w:rPr>
      </w:pPr>
      <w:r w:rsidRPr="00650DDF">
        <w:rPr>
          <w:b/>
          <w:bCs/>
        </w:rPr>
        <w:t xml:space="preserve">Categories of </w:t>
      </w:r>
      <w:r w:rsidR="00DE761D">
        <w:rPr>
          <w:b/>
          <w:bCs/>
        </w:rPr>
        <w:t>C</w:t>
      </w:r>
      <w:r w:rsidRPr="00650DDF">
        <w:rPr>
          <w:b/>
          <w:bCs/>
        </w:rPr>
        <w:t xml:space="preserve">omplaint </w:t>
      </w:r>
    </w:p>
    <w:p w14:paraId="67D6D1FA" w14:textId="230DC7C1" w:rsidR="00650DDF" w:rsidRPr="00650DDF" w:rsidRDefault="00AE0116" w:rsidP="0015376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C740EF" wp14:editId="10EE4E41">
            <wp:extent cx="4572000" cy="2743200"/>
            <wp:effectExtent l="0" t="0" r="0" b="0"/>
            <wp:docPr id="10" name="Chart 10" descr="Chart demonstrating various categories of complaints during 2021/22 academic year. ">
              <a:extLst xmlns:a="http://schemas.openxmlformats.org/drawingml/2006/main">
                <a:ext uri="{FF2B5EF4-FFF2-40B4-BE49-F238E27FC236}">
                  <a16:creationId xmlns:a16="http://schemas.microsoft.com/office/drawing/2014/main" id="{3832C46F-035B-7A90-0D2F-733B78C84A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9447EB" w14:textId="77777777" w:rsidR="00650DDF" w:rsidRDefault="00650DDF" w:rsidP="00650DDF">
      <w:pPr>
        <w:rPr>
          <w:b/>
        </w:rPr>
      </w:pPr>
    </w:p>
    <w:p w14:paraId="61EDE0D6" w14:textId="77777777" w:rsidR="00244555" w:rsidRDefault="00244555" w:rsidP="00650DDF">
      <w:pPr>
        <w:rPr>
          <w:b/>
        </w:rPr>
      </w:pPr>
    </w:p>
    <w:p w14:paraId="0A25CEB0" w14:textId="2BAFC548" w:rsidR="007478FB" w:rsidRPr="005D5403" w:rsidRDefault="007478FB" w:rsidP="00650DDF">
      <w:pPr>
        <w:rPr>
          <w:b/>
        </w:rPr>
      </w:pPr>
      <w:r w:rsidRPr="005D5403">
        <w:rPr>
          <w:b/>
        </w:rPr>
        <w:lastRenderedPageBreak/>
        <w:t>Nature of Complaints</w:t>
      </w:r>
    </w:p>
    <w:p w14:paraId="49EA2616" w14:textId="3B22CEF5" w:rsidR="0023355B" w:rsidRDefault="0023355B" w:rsidP="00BC1C4B">
      <w:pPr>
        <w:jc w:val="both"/>
        <w:rPr>
          <w:bCs/>
        </w:rPr>
      </w:pPr>
      <w:r>
        <w:rPr>
          <w:bCs/>
        </w:rPr>
        <w:t xml:space="preserve">The most common </w:t>
      </w:r>
      <w:r w:rsidR="00D9730F">
        <w:rPr>
          <w:bCs/>
        </w:rPr>
        <w:t xml:space="preserve">reason for </w:t>
      </w:r>
      <w:r>
        <w:rPr>
          <w:bCs/>
        </w:rPr>
        <w:t xml:space="preserve">complaints received under the category of </w:t>
      </w:r>
      <w:r w:rsidR="00475358">
        <w:rPr>
          <w:bCs/>
        </w:rPr>
        <w:t>‘T</w:t>
      </w:r>
      <w:r>
        <w:rPr>
          <w:bCs/>
        </w:rPr>
        <w:t xml:space="preserve">eaching and / or </w:t>
      </w:r>
      <w:r w:rsidR="00475358">
        <w:rPr>
          <w:bCs/>
        </w:rPr>
        <w:t>A</w:t>
      </w:r>
      <w:r>
        <w:rPr>
          <w:bCs/>
        </w:rPr>
        <w:t>ssessmen</w:t>
      </w:r>
      <w:r w:rsidR="00475358">
        <w:rPr>
          <w:bCs/>
        </w:rPr>
        <w:t>t’</w:t>
      </w:r>
      <w:r>
        <w:rPr>
          <w:bCs/>
        </w:rPr>
        <w:t xml:space="preserve"> relat</w:t>
      </w:r>
      <w:r w:rsidR="00BC1C4B">
        <w:rPr>
          <w:bCs/>
        </w:rPr>
        <w:t>ed</w:t>
      </w:r>
      <w:r>
        <w:rPr>
          <w:bCs/>
        </w:rPr>
        <w:t xml:space="preserve"> to strike action during the academic year</w:t>
      </w:r>
      <w:r w:rsidR="009B31C4">
        <w:rPr>
          <w:bCs/>
        </w:rPr>
        <w:t xml:space="preserve"> and the associated issues in teaching modules</w:t>
      </w:r>
      <w:r>
        <w:rPr>
          <w:bCs/>
        </w:rPr>
        <w:t xml:space="preserve">. This was also the </w:t>
      </w:r>
      <w:r w:rsidR="009B31C4">
        <w:rPr>
          <w:bCs/>
        </w:rPr>
        <w:t xml:space="preserve">most common complaint reason </w:t>
      </w:r>
      <w:r>
        <w:rPr>
          <w:bCs/>
        </w:rPr>
        <w:t xml:space="preserve">for the </w:t>
      </w:r>
      <w:r w:rsidR="00475358">
        <w:rPr>
          <w:bCs/>
        </w:rPr>
        <w:t xml:space="preserve">categories of ‘Service Provision’ </w:t>
      </w:r>
      <w:r w:rsidR="000955E2">
        <w:rPr>
          <w:bCs/>
        </w:rPr>
        <w:t xml:space="preserve">due to cancelled classes </w:t>
      </w:r>
      <w:r w:rsidR="00475358">
        <w:rPr>
          <w:bCs/>
        </w:rPr>
        <w:t xml:space="preserve">and </w:t>
      </w:r>
      <w:r w:rsidR="00EE7F80">
        <w:rPr>
          <w:bCs/>
        </w:rPr>
        <w:t>‘F</w:t>
      </w:r>
      <w:r w:rsidR="000955E2">
        <w:rPr>
          <w:bCs/>
        </w:rPr>
        <w:t>ees / Funding Issues</w:t>
      </w:r>
      <w:r w:rsidR="00EE7F80">
        <w:rPr>
          <w:bCs/>
        </w:rPr>
        <w:t xml:space="preserve">’ where refunds were requested due to strike action. Under the complaint category of </w:t>
      </w:r>
      <w:r w:rsidR="00335D12">
        <w:rPr>
          <w:bCs/>
        </w:rPr>
        <w:t>‘</w:t>
      </w:r>
      <w:r w:rsidR="00335D12" w:rsidRPr="009C3F39">
        <w:rPr>
          <w:bCs/>
        </w:rPr>
        <w:t>University policy, procedures and/or administration</w:t>
      </w:r>
      <w:r w:rsidR="00335D12">
        <w:rPr>
          <w:bCs/>
        </w:rPr>
        <w:t>’</w:t>
      </w:r>
      <w:r w:rsidR="0063540A">
        <w:rPr>
          <w:bCs/>
        </w:rPr>
        <w:t xml:space="preserve">, the most common reasons for complaint related to the withdrawal of CAS </w:t>
      </w:r>
      <w:r w:rsidR="001A2E91">
        <w:rPr>
          <w:bCs/>
        </w:rPr>
        <w:t xml:space="preserve">as well as issues with enrolment. </w:t>
      </w:r>
    </w:p>
    <w:p w14:paraId="7C92CED7" w14:textId="6776E6B7" w:rsidR="00641D6D" w:rsidRDefault="00641D6D" w:rsidP="00650DDF">
      <w:pPr>
        <w:rPr>
          <w:b/>
        </w:rPr>
      </w:pPr>
      <w:r>
        <w:rPr>
          <w:b/>
        </w:rPr>
        <w:t>Trend Analysis</w:t>
      </w:r>
    </w:p>
    <w:p w14:paraId="76F7E91B" w14:textId="688CD707" w:rsidR="009E55AB" w:rsidRDefault="009E55AB" w:rsidP="00A0079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Over a five</w:t>
      </w:r>
      <w:r w:rsidR="00331C55">
        <w:rPr>
          <w:bCs/>
        </w:rPr>
        <w:t>-</w:t>
      </w:r>
      <w:r>
        <w:rPr>
          <w:bCs/>
        </w:rPr>
        <w:t xml:space="preserve">year period, the </w:t>
      </w:r>
      <w:r w:rsidR="00331C55">
        <w:rPr>
          <w:bCs/>
        </w:rPr>
        <w:t>total number of complaints received has</w:t>
      </w:r>
      <w:r w:rsidR="00D66935">
        <w:rPr>
          <w:bCs/>
        </w:rPr>
        <w:t>, broadly</w:t>
      </w:r>
      <w:r w:rsidR="005C7E0C">
        <w:rPr>
          <w:bCs/>
        </w:rPr>
        <w:t>,</w:t>
      </w:r>
      <w:r w:rsidR="00D66935">
        <w:rPr>
          <w:bCs/>
        </w:rPr>
        <w:t xml:space="preserve"> </w:t>
      </w:r>
      <w:r w:rsidR="00331C55">
        <w:rPr>
          <w:bCs/>
        </w:rPr>
        <w:t>increased year on year</w:t>
      </w:r>
      <w:r w:rsidR="00D71750">
        <w:rPr>
          <w:bCs/>
        </w:rPr>
        <w:t xml:space="preserve"> but </w:t>
      </w:r>
      <w:proofErr w:type="gramStart"/>
      <w:r w:rsidR="00D71750">
        <w:rPr>
          <w:bCs/>
        </w:rPr>
        <w:t>particular increases</w:t>
      </w:r>
      <w:proofErr w:type="gramEnd"/>
      <w:r w:rsidR="00D71750">
        <w:rPr>
          <w:bCs/>
        </w:rPr>
        <w:t xml:space="preserve"> have been </w:t>
      </w:r>
      <w:r w:rsidR="00035FBC">
        <w:rPr>
          <w:bCs/>
        </w:rPr>
        <w:t>apparent in the last three years</w:t>
      </w:r>
      <w:r w:rsidR="00331C55">
        <w:rPr>
          <w:bCs/>
        </w:rPr>
        <w:t xml:space="preserve">. </w:t>
      </w:r>
      <w:r w:rsidR="00CA557D">
        <w:rPr>
          <w:bCs/>
        </w:rPr>
        <w:t xml:space="preserve">A </w:t>
      </w:r>
      <w:r w:rsidR="007F2CB1">
        <w:rPr>
          <w:bCs/>
        </w:rPr>
        <w:t xml:space="preserve">total </w:t>
      </w:r>
      <w:r w:rsidR="00CA557D">
        <w:rPr>
          <w:bCs/>
        </w:rPr>
        <w:t xml:space="preserve">of </w:t>
      </w:r>
      <w:r w:rsidR="00083C22">
        <w:rPr>
          <w:bCs/>
        </w:rPr>
        <w:t xml:space="preserve">77 </w:t>
      </w:r>
      <w:r w:rsidR="00CA557D">
        <w:rPr>
          <w:bCs/>
        </w:rPr>
        <w:t xml:space="preserve">and </w:t>
      </w:r>
      <w:r w:rsidR="00D71750">
        <w:rPr>
          <w:bCs/>
        </w:rPr>
        <w:t xml:space="preserve">72 </w:t>
      </w:r>
      <w:r w:rsidR="00083C22">
        <w:rPr>
          <w:bCs/>
        </w:rPr>
        <w:t xml:space="preserve">complaints </w:t>
      </w:r>
      <w:r w:rsidR="00D71750">
        <w:rPr>
          <w:bCs/>
        </w:rPr>
        <w:t xml:space="preserve">were received </w:t>
      </w:r>
      <w:r w:rsidR="00083C22">
        <w:rPr>
          <w:bCs/>
        </w:rPr>
        <w:t>in 2017/18</w:t>
      </w:r>
      <w:r w:rsidR="00D71750">
        <w:rPr>
          <w:bCs/>
        </w:rPr>
        <w:t xml:space="preserve"> and </w:t>
      </w:r>
      <w:r w:rsidR="00362E09">
        <w:rPr>
          <w:bCs/>
        </w:rPr>
        <w:t>2018/19</w:t>
      </w:r>
      <w:r w:rsidR="00D71750">
        <w:rPr>
          <w:bCs/>
        </w:rPr>
        <w:t xml:space="preserve"> respectively. </w:t>
      </w:r>
      <w:r w:rsidR="00035FBC">
        <w:rPr>
          <w:bCs/>
        </w:rPr>
        <w:t xml:space="preserve">In </w:t>
      </w:r>
      <w:r w:rsidR="00362E09">
        <w:rPr>
          <w:bCs/>
        </w:rPr>
        <w:t xml:space="preserve">2019/20, </w:t>
      </w:r>
      <w:r w:rsidR="00035FBC">
        <w:rPr>
          <w:bCs/>
        </w:rPr>
        <w:t xml:space="preserve">127 complaints were received, representing an increase of </w:t>
      </w:r>
      <w:r w:rsidR="001702ED">
        <w:rPr>
          <w:bCs/>
        </w:rPr>
        <w:t>approximately 76%</w:t>
      </w:r>
      <w:r w:rsidR="00121F8A">
        <w:rPr>
          <w:bCs/>
        </w:rPr>
        <w:t xml:space="preserve"> compared to 2018/19. The number of complaints increased by a further </w:t>
      </w:r>
      <w:r w:rsidR="00B71F27">
        <w:rPr>
          <w:bCs/>
        </w:rPr>
        <w:t xml:space="preserve">20% to </w:t>
      </w:r>
      <w:r w:rsidR="00362E09">
        <w:rPr>
          <w:bCs/>
        </w:rPr>
        <w:t xml:space="preserve">153 in 2020/21 and </w:t>
      </w:r>
      <w:r w:rsidR="003C435E">
        <w:rPr>
          <w:bCs/>
        </w:rPr>
        <w:t xml:space="preserve">then </w:t>
      </w:r>
      <w:r w:rsidR="00B71F27">
        <w:rPr>
          <w:bCs/>
        </w:rPr>
        <w:t xml:space="preserve">by </w:t>
      </w:r>
      <w:r w:rsidR="00415638">
        <w:rPr>
          <w:bCs/>
        </w:rPr>
        <w:t xml:space="preserve">29% to </w:t>
      </w:r>
      <w:r w:rsidR="007F2CB1">
        <w:rPr>
          <w:bCs/>
        </w:rPr>
        <w:t xml:space="preserve">198 2021/22. </w:t>
      </w:r>
    </w:p>
    <w:p w14:paraId="1586B73D" w14:textId="77777777" w:rsidR="00244555" w:rsidRDefault="00244555" w:rsidP="00244555">
      <w:pPr>
        <w:pStyle w:val="ListParagraph"/>
        <w:ind w:left="360"/>
        <w:rPr>
          <w:bCs/>
        </w:rPr>
      </w:pPr>
    </w:p>
    <w:p w14:paraId="208E9070" w14:textId="604A17FA" w:rsidR="00331C55" w:rsidRDefault="00331C55" w:rsidP="00A0079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below chart demonstrates </w:t>
      </w:r>
      <w:r w:rsidR="004D43E6">
        <w:rPr>
          <w:bCs/>
        </w:rPr>
        <w:t xml:space="preserve">trending at a category level over the last three years. </w:t>
      </w:r>
    </w:p>
    <w:p w14:paraId="0197C151" w14:textId="1BA0A2D0" w:rsidR="00650DDF" w:rsidRPr="00650DDF" w:rsidRDefault="00A162C2" w:rsidP="00650DDF">
      <w:pPr>
        <w:rPr>
          <w:b/>
        </w:rPr>
      </w:pPr>
      <w:r>
        <w:rPr>
          <w:noProof/>
        </w:rPr>
        <w:drawing>
          <wp:inline distT="0" distB="0" distL="0" distR="0" wp14:anchorId="0B29300D" wp14:editId="60A998FC">
            <wp:extent cx="5731510" cy="3322955"/>
            <wp:effectExtent l="0" t="0" r="2540" b="10795"/>
            <wp:docPr id="8" name="Chart 8" descr="Chart comparing categories of complaints received from 2019/20 to 2021/22 academic year.">
              <a:extLst xmlns:a="http://schemas.openxmlformats.org/drawingml/2006/main">
                <a:ext uri="{FF2B5EF4-FFF2-40B4-BE49-F238E27FC236}">
                  <a16:creationId xmlns:a16="http://schemas.microsoft.com/office/drawing/2014/main" id="{19FF37D8-57B5-19D7-9EEA-C08B2299E5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7C48C1" w14:textId="77777777" w:rsidR="00244555" w:rsidRPr="00D972A4" w:rsidRDefault="00244555" w:rsidP="00244555">
      <w:pPr>
        <w:rPr>
          <w:b/>
        </w:rPr>
      </w:pPr>
      <w:r w:rsidRPr="00D972A4">
        <w:rPr>
          <w:b/>
        </w:rPr>
        <w:t xml:space="preserve">*These categories were added in 2019/20 session to allow for improved analysis of information </w:t>
      </w:r>
      <w:proofErr w:type="gramStart"/>
      <w:r w:rsidRPr="00D972A4">
        <w:rPr>
          <w:b/>
        </w:rPr>
        <w:t>in light of</w:t>
      </w:r>
      <w:proofErr w:type="gramEnd"/>
      <w:r w:rsidRPr="00D972A4">
        <w:rPr>
          <w:b/>
        </w:rPr>
        <w:t xml:space="preserve"> COVID-19 pandemic.</w:t>
      </w:r>
    </w:p>
    <w:p w14:paraId="3D244E74" w14:textId="7E3D52C9" w:rsidR="00A53C66" w:rsidRDefault="0037722F">
      <w:pPr>
        <w:rPr>
          <w:bCs/>
        </w:rPr>
      </w:pPr>
      <w:r>
        <w:rPr>
          <w:bCs/>
        </w:rPr>
        <w:t xml:space="preserve">There is no direct correlation between </w:t>
      </w:r>
      <w:r w:rsidR="008F73C2">
        <w:rPr>
          <w:bCs/>
        </w:rPr>
        <w:t xml:space="preserve">the increase / decrease in </w:t>
      </w:r>
      <w:r w:rsidR="00B34767">
        <w:rPr>
          <w:bCs/>
        </w:rPr>
        <w:t xml:space="preserve">the number of overall complaints recorded under each category </w:t>
      </w:r>
      <w:r w:rsidR="00C55E6E">
        <w:rPr>
          <w:bCs/>
        </w:rPr>
        <w:t xml:space="preserve">and the </w:t>
      </w:r>
      <w:r w:rsidR="00134472">
        <w:rPr>
          <w:bCs/>
        </w:rPr>
        <w:t>increase in overall complaint numbers year on year.</w:t>
      </w:r>
      <w:r w:rsidR="00805728">
        <w:rPr>
          <w:bCs/>
        </w:rPr>
        <w:t xml:space="preserve"> </w:t>
      </w:r>
      <w:r w:rsidR="00B557C9">
        <w:rPr>
          <w:bCs/>
        </w:rPr>
        <w:t xml:space="preserve">Complaints recorded under the four </w:t>
      </w:r>
      <w:r w:rsidR="00805728">
        <w:rPr>
          <w:bCs/>
        </w:rPr>
        <w:t xml:space="preserve">largest </w:t>
      </w:r>
      <w:r w:rsidR="00B557C9">
        <w:rPr>
          <w:bCs/>
        </w:rPr>
        <w:t>categories for 2021/22</w:t>
      </w:r>
      <w:r w:rsidR="00805728">
        <w:rPr>
          <w:bCs/>
        </w:rPr>
        <w:t xml:space="preserve">, in terms of volume of complaints, all resulted in a spike </w:t>
      </w:r>
      <w:r w:rsidR="002137AA">
        <w:rPr>
          <w:bCs/>
        </w:rPr>
        <w:t xml:space="preserve">for 2021/22. Details are as per the above section on Nature of Complaints. </w:t>
      </w:r>
    </w:p>
    <w:p w14:paraId="2A0E7069" w14:textId="77777777" w:rsidR="00D972A4" w:rsidRDefault="00D972A4">
      <w:pPr>
        <w:rPr>
          <w:b/>
        </w:rPr>
      </w:pPr>
    </w:p>
    <w:p w14:paraId="6E519241" w14:textId="5FAE4F47" w:rsidR="00A9373C" w:rsidRPr="00E61E82" w:rsidRDefault="00A9373C" w:rsidP="00A9373C">
      <w:pPr>
        <w:rPr>
          <w:b/>
        </w:rPr>
      </w:pPr>
      <w:r w:rsidRPr="00E61E82">
        <w:rPr>
          <w:b/>
        </w:rPr>
        <w:lastRenderedPageBreak/>
        <w:t>Outcomes</w:t>
      </w:r>
    </w:p>
    <w:p w14:paraId="7A405A3A" w14:textId="1B44B0E7" w:rsidR="00940DD9" w:rsidRPr="00244555" w:rsidRDefault="006457BF" w:rsidP="006457BF">
      <w:pPr>
        <w:pStyle w:val="ListParagraph"/>
        <w:numPr>
          <w:ilvl w:val="0"/>
          <w:numId w:val="1"/>
        </w:numPr>
      </w:pPr>
      <w:r>
        <w:t>In terms of the outcomes of</w:t>
      </w:r>
      <w:r w:rsidR="00ED1D3D">
        <w:t xml:space="preserve"> </w:t>
      </w:r>
      <w:r w:rsidR="00ED1D3D" w:rsidRPr="00C44B63">
        <w:t>the</w:t>
      </w:r>
      <w:r w:rsidR="002513E2" w:rsidRPr="00C44B63">
        <w:t xml:space="preserve"> </w:t>
      </w:r>
      <w:r w:rsidR="002823B1" w:rsidRPr="00C44B63">
        <w:t>157</w:t>
      </w:r>
      <w:r w:rsidR="00604F57">
        <w:t xml:space="preserve"> </w:t>
      </w:r>
      <w:r>
        <w:t xml:space="preserve">Stage One frontline complaints </w:t>
      </w:r>
      <w:r w:rsidR="00ED1D3D">
        <w:t xml:space="preserve">received </w:t>
      </w:r>
      <w:r>
        <w:t>from students,</w:t>
      </w:r>
      <w:r w:rsidR="009E119C" w:rsidRPr="006457BF">
        <w:rPr>
          <w:bCs/>
        </w:rPr>
        <w:t xml:space="preserve"> </w:t>
      </w:r>
      <w:r w:rsidR="002823B1">
        <w:rPr>
          <w:bCs/>
        </w:rPr>
        <w:t>4</w:t>
      </w:r>
      <w:r w:rsidR="009E119C" w:rsidRPr="006457BF">
        <w:rPr>
          <w:bCs/>
        </w:rPr>
        <w:t xml:space="preserve"> </w:t>
      </w:r>
      <w:r w:rsidR="00ED1D3D">
        <w:t xml:space="preserve">were upheld, </w:t>
      </w:r>
      <w:r w:rsidR="00EF152B">
        <w:t>4</w:t>
      </w:r>
      <w:r w:rsidR="00ED1D3D">
        <w:t xml:space="preserve"> were partially upheld, </w:t>
      </w:r>
      <w:r w:rsidR="00EF152B">
        <w:t>44</w:t>
      </w:r>
      <w:r w:rsidR="00ED1D3D">
        <w:t xml:space="preserve"> were not upheld, and </w:t>
      </w:r>
      <w:r w:rsidR="005267B7">
        <w:rPr>
          <w:bCs/>
        </w:rPr>
        <w:t>98</w:t>
      </w:r>
      <w:r w:rsidR="00ED1D3D">
        <w:t xml:space="preserve"> were resolved. </w:t>
      </w:r>
      <w:r w:rsidR="00673595">
        <w:t>At the time of writing this report, there are 7</w:t>
      </w:r>
      <w:r w:rsidR="002513E2">
        <w:rPr>
          <w:bCs/>
        </w:rPr>
        <w:t xml:space="preserve"> complaints </w:t>
      </w:r>
      <w:r w:rsidR="00673595">
        <w:rPr>
          <w:bCs/>
        </w:rPr>
        <w:t xml:space="preserve">still under </w:t>
      </w:r>
      <w:r w:rsidR="002513E2">
        <w:rPr>
          <w:bCs/>
        </w:rPr>
        <w:t>investigat</w:t>
      </w:r>
      <w:r w:rsidR="00673595">
        <w:rPr>
          <w:bCs/>
        </w:rPr>
        <w:t>ion</w:t>
      </w:r>
      <w:r w:rsidR="002513E2">
        <w:rPr>
          <w:bCs/>
        </w:rPr>
        <w:t xml:space="preserve">. </w:t>
      </w:r>
    </w:p>
    <w:p w14:paraId="426624F3" w14:textId="77777777" w:rsidR="00244555" w:rsidRDefault="00244555" w:rsidP="00244555">
      <w:pPr>
        <w:pStyle w:val="ListParagraph"/>
        <w:ind w:left="360"/>
      </w:pPr>
    </w:p>
    <w:p w14:paraId="11B35784" w14:textId="46D7F2DF" w:rsidR="00ED1D3D" w:rsidRDefault="00ED1D3D" w:rsidP="006457BF">
      <w:pPr>
        <w:pStyle w:val="ListParagraph"/>
        <w:numPr>
          <w:ilvl w:val="0"/>
          <w:numId w:val="1"/>
        </w:numPr>
      </w:pPr>
      <w:r>
        <w:t xml:space="preserve">In terms of the outcome of the </w:t>
      </w:r>
      <w:r w:rsidR="004F617E">
        <w:t>11</w:t>
      </w:r>
      <w:r>
        <w:t xml:space="preserve"> Stage Two complaints received from students,</w:t>
      </w:r>
      <w:r w:rsidR="009E119C" w:rsidRPr="006457BF">
        <w:rPr>
          <w:bCs/>
        </w:rPr>
        <w:t xml:space="preserve"> </w:t>
      </w:r>
      <w:r w:rsidR="00B63C81">
        <w:rPr>
          <w:bCs/>
        </w:rPr>
        <w:t>3</w:t>
      </w:r>
      <w:r w:rsidR="009E119C" w:rsidRPr="006457BF">
        <w:rPr>
          <w:bCs/>
        </w:rPr>
        <w:t xml:space="preserve"> </w:t>
      </w:r>
      <w:r w:rsidR="00B63C81">
        <w:t xml:space="preserve">were </w:t>
      </w:r>
      <w:r>
        <w:t xml:space="preserve">not upheld, </w:t>
      </w:r>
      <w:r w:rsidR="002513E2">
        <w:rPr>
          <w:bCs/>
        </w:rPr>
        <w:t>1 was partially upheld</w:t>
      </w:r>
      <w:r>
        <w:t xml:space="preserve">, and </w:t>
      </w:r>
      <w:r w:rsidR="00B63C81">
        <w:t>7</w:t>
      </w:r>
      <w:r>
        <w:t xml:space="preserve"> are being investigated at the time of writing this report.</w:t>
      </w:r>
    </w:p>
    <w:p w14:paraId="3F81B9BF" w14:textId="77777777" w:rsidR="00461F24" w:rsidRDefault="00461F24" w:rsidP="00A9373C">
      <w:pPr>
        <w:rPr>
          <w:b/>
        </w:rPr>
      </w:pPr>
    </w:p>
    <w:p w14:paraId="5B09F6FE" w14:textId="11D721BF" w:rsidR="00A9373C" w:rsidRPr="00E61E82" w:rsidRDefault="0004500B" w:rsidP="00A9373C">
      <w:pPr>
        <w:rPr>
          <w:b/>
        </w:rPr>
      </w:pPr>
      <w:r>
        <w:rPr>
          <w:b/>
        </w:rPr>
        <w:t xml:space="preserve">Learning from </w:t>
      </w:r>
      <w:r w:rsidR="003102D9">
        <w:rPr>
          <w:b/>
        </w:rPr>
        <w:t>C</w:t>
      </w:r>
      <w:r>
        <w:rPr>
          <w:b/>
        </w:rPr>
        <w:t>omplaints</w:t>
      </w:r>
    </w:p>
    <w:p w14:paraId="0B40EC18" w14:textId="4239C6C1" w:rsidR="0004500B" w:rsidRDefault="0004500B" w:rsidP="0004500B">
      <w:pPr>
        <w:pStyle w:val="ListParagraph"/>
        <w:numPr>
          <w:ilvl w:val="0"/>
          <w:numId w:val="1"/>
        </w:numPr>
      </w:pPr>
      <w:r>
        <w:t>As part of the complaints process, the</w:t>
      </w:r>
      <w:r w:rsidR="00B90EA5">
        <w:t xml:space="preserve"> relevant</w:t>
      </w:r>
      <w:r>
        <w:t xml:space="preserve"> University teams </w:t>
      </w:r>
      <w:r w:rsidR="00EC0BDA">
        <w:t xml:space="preserve">should </w:t>
      </w:r>
      <w:r>
        <w:t>routinely reflect on the outcome</w:t>
      </w:r>
      <w:r w:rsidR="00EC0BDA">
        <w:t>s</w:t>
      </w:r>
      <w:r>
        <w:t xml:space="preserve"> of complaints and consider any lessons that can be learnt.</w:t>
      </w:r>
    </w:p>
    <w:p w14:paraId="395CDD60" w14:textId="33607921" w:rsidR="006F4757" w:rsidRDefault="006F4757" w:rsidP="0004500B">
      <w:pPr>
        <w:pStyle w:val="ListParagraph"/>
        <w:ind w:left="360"/>
      </w:pPr>
    </w:p>
    <w:p w14:paraId="2DEFC35A" w14:textId="77777777" w:rsidR="0004500B" w:rsidRDefault="0004500B" w:rsidP="00A9373C">
      <w:pPr>
        <w:pStyle w:val="ListParagraph"/>
        <w:numPr>
          <w:ilvl w:val="0"/>
          <w:numId w:val="1"/>
        </w:numPr>
      </w:pPr>
      <w:r>
        <w:t>Where Stage Two investigations identify areas of practice that could be improved or enhanced, recommendations are made within the complaint response, and progressed by the relevant faculty or directorate.</w:t>
      </w:r>
    </w:p>
    <w:p w14:paraId="6226164E" w14:textId="77777777" w:rsidR="0004500B" w:rsidRDefault="0004500B" w:rsidP="0004500B">
      <w:pPr>
        <w:pStyle w:val="ListParagraph"/>
      </w:pPr>
    </w:p>
    <w:p w14:paraId="44411046" w14:textId="4522AF42" w:rsidR="003A783C" w:rsidRDefault="0004500B" w:rsidP="004969FD">
      <w:pPr>
        <w:pStyle w:val="ListParagraph"/>
        <w:numPr>
          <w:ilvl w:val="0"/>
          <w:numId w:val="1"/>
        </w:numPr>
      </w:pPr>
      <w:r>
        <w:t xml:space="preserve">On an ongoing basis, complaints are reviewed </w:t>
      </w:r>
      <w:proofErr w:type="gramStart"/>
      <w:r>
        <w:t>in order to</w:t>
      </w:r>
      <w:proofErr w:type="gramEnd"/>
      <w:r>
        <w:t xml:space="preserve"> determine any trends. </w:t>
      </w:r>
      <w:r w:rsidR="003F5F77">
        <w:t>This report</w:t>
      </w:r>
      <w:r w:rsidR="00461F24">
        <w:t xml:space="preserve"> is provided to the Student Experience Committee to </w:t>
      </w:r>
      <w:r w:rsidR="003102D9">
        <w:t>support such review</w:t>
      </w:r>
      <w:r w:rsidR="00470881">
        <w:t xml:space="preserve"> and reflection, learning from </w:t>
      </w:r>
      <w:proofErr w:type="gramStart"/>
      <w:r w:rsidR="00470881">
        <w:t>complaints</w:t>
      </w:r>
      <w:proofErr w:type="gramEnd"/>
      <w:r w:rsidR="00470881">
        <w:t xml:space="preserve"> and using this learning to inform continuing enhancement.</w:t>
      </w:r>
      <w:r w:rsidR="003F5F77">
        <w:t xml:space="preserve"> </w:t>
      </w:r>
    </w:p>
    <w:p w14:paraId="193FEA97" w14:textId="77777777" w:rsidR="009F68D9" w:rsidRDefault="009F68D9" w:rsidP="006B3624">
      <w:pPr>
        <w:pStyle w:val="ListParagraph"/>
      </w:pPr>
    </w:p>
    <w:p w14:paraId="47295F75" w14:textId="77777777" w:rsidR="009F68D9" w:rsidRDefault="009F68D9" w:rsidP="009F68D9"/>
    <w:p w14:paraId="19BA8604" w14:textId="54255122" w:rsidR="009F68D9" w:rsidRDefault="009F68D9" w:rsidP="006B3624">
      <w:pPr>
        <w:spacing w:after="0" w:line="240" w:lineRule="auto"/>
      </w:pPr>
    </w:p>
    <w:sectPr w:rsidR="009F68D9" w:rsidSect="00C122F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2217" w14:textId="77777777" w:rsidR="00B71D1D" w:rsidRDefault="00B71D1D" w:rsidP="003A783C">
      <w:pPr>
        <w:spacing w:after="0" w:line="240" w:lineRule="auto"/>
      </w:pPr>
      <w:r>
        <w:separator/>
      </w:r>
    </w:p>
  </w:endnote>
  <w:endnote w:type="continuationSeparator" w:id="0">
    <w:p w14:paraId="6E20F8FE" w14:textId="77777777" w:rsidR="00B71D1D" w:rsidRDefault="00B71D1D" w:rsidP="003A783C">
      <w:pPr>
        <w:spacing w:after="0" w:line="240" w:lineRule="auto"/>
      </w:pPr>
      <w:r>
        <w:continuationSeparator/>
      </w:r>
    </w:p>
  </w:endnote>
  <w:endnote w:type="continuationNotice" w:id="1">
    <w:p w14:paraId="656BC012" w14:textId="77777777" w:rsidR="00B71D1D" w:rsidRDefault="00B71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2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F9572" w14:textId="08212D84" w:rsidR="00940DD9" w:rsidRDefault="00940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B85D8" w14:textId="77777777" w:rsidR="00940DD9" w:rsidRDefault="0094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778C" w14:textId="77777777" w:rsidR="00B71D1D" w:rsidRDefault="00B71D1D" w:rsidP="003A783C">
      <w:pPr>
        <w:spacing w:after="0" w:line="240" w:lineRule="auto"/>
      </w:pPr>
      <w:r>
        <w:separator/>
      </w:r>
    </w:p>
  </w:footnote>
  <w:footnote w:type="continuationSeparator" w:id="0">
    <w:p w14:paraId="416570AD" w14:textId="77777777" w:rsidR="00B71D1D" w:rsidRDefault="00B71D1D" w:rsidP="003A783C">
      <w:pPr>
        <w:spacing w:after="0" w:line="240" w:lineRule="auto"/>
      </w:pPr>
      <w:r>
        <w:continuationSeparator/>
      </w:r>
    </w:p>
  </w:footnote>
  <w:footnote w:type="continuationNotice" w:id="1">
    <w:p w14:paraId="055AD699" w14:textId="77777777" w:rsidR="00B71D1D" w:rsidRDefault="00B71D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2199"/>
    <w:multiLevelType w:val="hybridMultilevel"/>
    <w:tmpl w:val="4D4E1C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5326033"/>
    <w:multiLevelType w:val="hybridMultilevel"/>
    <w:tmpl w:val="06DA2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6D9"/>
    <w:multiLevelType w:val="hybridMultilevel"/>
    <w:tmpl w:val="776E3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7F"/>
    <w:multiLevelType w:val="hybridMultilevel"/>
    <w:tmpl w:val="D32277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C770E"/>
    <w:multiLevelType w:val="hybridMultilevel"/>
    <w:tmpl w:val="4E78C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3CF"/>
    <w:multiLevelType w:val="hybridMultilevel"/>
    <w:tmpl w:val="C5E2E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291D"/>
    <w:multiLevelType w:val="hybridMultilevel"/>
    <w:tmpl w:val="D5C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5E3B"/>
    <w:multiLevelType w:val="hybridMultilevel"/>
    <w:tmpl w:val="A0624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347DB"/>
    <w:multiLevelType w:val="hybridMultilevel"/>
    <w:tmpl w:val="73D41956"/>
    <w:lvl w:ilvl="0" w:tplc="38E27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3082C"/>
    <w:multiLevelType w:val="hybridMultilevel"/>
    <w:tmpl w:val="521E9D1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DD30D1C"/>
    <w:multiLevelType w:val="hybridMultilevel"/>
    <w:tmpl w:val="49CC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5671">
    <w:abstractNumId w:val="8"/>
  </w:num>
  <w:num w:numId="2" w16cid:durableId="1925063365">
    <w:abstractNumId w:val="9"/>
  </w:num>
  <w:num w:numId="3" w16cid:durableId="521090281">
    <w:abstractNumId w:val="0"/>
  </w:num>
  <w:num w:numId="4" w16cid:durableId="719590725">
    <w:abstractNumId w:val="1"/>
  </w:num>
  <w:num w:numId="5" w16cid:durableId="2051028507">
    <w:abstractNumId w:val="5"/>
  </w:num>
  <w:num w:numId="6" w16cid:durableId="122816180">
    <w:abstractNumId w:val="6"/>
  </w:num>
  <w:num w:numId="7" w16cid:durableId="1520004366">
    <w:abstractNumId w:val="10"/>
  </w:num>
  <w:num w:numId="8" w16cid:durableId="939214425">
    <w:abstractNumId w:val="2"/>
  </w:num>
  <w:num w:numId="9" w16cid:durableId="1957177373">
    <w:abstractNumId w:val="3"/>
  </w:num>
  <w:num w:numId="10" w16cid:durableId="1651593657">
    <w:abstractNumId w:val="4"/>
  </w:num>
  <w:num w:numId="11" w16cid:durableId="624387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1B"/>
    <w:rsid w:val="0000432B"/>
    <w:rsid w:val="000064B9"/>
    <w:rsid w:val="00006EA6"/>
    <w:rsid w:val="000152D6"/>
    <w:rsid w:val="00033045"/>
    <w:rsid w:val="0003574C"/>
    <w:rsid w:val="00035FBC"/>
    <w:rsid w:val="00040BE8"/>
    <w:rsid w:val="0004403A"/>
    <w:rsid w:val="0004500B"/>
    <w:rsid w:val="00051949"/>
    <w:rsid w:val="000547F5"/>
    <w:rsid w:val="00060EA6"/>
    <w:rsid w:val="0006673E"/>
    <w:rsid w:val="00083C22"/>
    <w:rsid w:val="000955E2"/>
    <w:rsid w:val="000B62F0"/>
    <w:rsid w:val="000D049B"/>
    <w:rsid w:val="000F0325"/>
    <w:rsid w:val="000F5B71"/>
    <w:rsid w:val="000F7ABD"/>
    <w:rsid w:val="001006F7"/>
    <w:rsid w:val="00114F58"/>
    <w:rsid w:val="00121F8A"/>
    <w:rsid w:val="00134472"/>
    <w:rsid w:val="00134691"/>
    <w:rsid w:val="001422DC"/>
    <w:rsid w:val="0015376E"/>
    <w:rsid w:val="001702ED"/>
    <w:rsid w:val="00184D00"/>
    <w:rsid w:val="00194925"/>
    <w:rsid w:val="00197364"/>
    <w:rsid w:val="001A01C9"/>
    <w:rsid w:val="001A2E91"/>
    <w:rsid w:val="001A3B25"/>
    <w:rsid w:val="001A3BB6"/>
    <w:rsid w:val="001A6688"/>
    <w:rsid w:val="001B2B29"/>
    <w:rsid w:val="001B69D5"/>
    <w:rsid w:val="001C3AF8"/>
    <w:rsid w:val="001D5068"/>
    <w:rsid w:val="001D78CF"/>
    <w:rsid w:val="001E6CC6"/>
    <w:rsid w:val="00212406"/>
    <w:rsid w:val="002137AA"/>
    <w:rsid w:val="00216301"/>
    <w:rsid w:val="0023355B"/>
    <w:rsid w:val="00244555"/>
    <w:rsid w:val="002454B7"/>
    <w:rsid w:val="002513E2"/>
    <w:rsid w:val="00256931"/>
    <w:rsid w:val="00264669"/>
    <w:rsid w:val="002823B1"/>
    <w:rsid w:val="00295782"/>
    <w:rsid w:val="002D1468"/>
    <w:rsid w:val="002D649F"/>
    <w:rsid w:val="002E4619"/>
    <w:rsid w:val="002E48EE"/>
    <w:rsid w:val="00306ED2"/>
    <w:rsid w:val="003102D9"/>
    <w:rsid w:val="00325AC9"/>
    <w:rsid w:val="00326DF7"/>
    <w:rsid w:val="00331C55"/>
    <w:rsid w:val="00333199"/>
    <w:rsid w:val="00335D12"/>
    <w:rsid w:val="0034444D"/>
    <w:rsid w:val="003502E9"/>
    <w:rsid w:val="003572BC"/>
    <w:rsid w:val="00357B74"/>
    <w:rsid w:val="00362E09"/>
    <w:rsid w:val="00363321"/>
    <w:rsid w:val="0037722F"/>
    <w:rsid w:val="003774EE"/>
    <w:rsid w:val="00385FBA"/>
    <w:rsid w:val="00396386"/>
    <w:rsid w:val="003A783C"/>
    <w:rsid w:val="003B66DA"/>
    <w:rsid w:val="003C435E"/>
    <w:rsid w:val="003C5BD9"/>
    <w:rsid w:val="003C5D4A"/>
    <w:rsid w:val="003C72B6"/>
    <w:rsid w:val="003F5F77"/>
    <w:rsid w:val="00404F0E"/>
    <w:rsid w:val="00415638"/>
    <w:rsid w:val="00431C86"/>
    <w:rsid w:val="004514A7"/>
    <w:rsid w:val="00461F24"/>
    <w:rsid w:val="00470881"/>
    <w:rsid w:val="00470C69"/>
    <w:rsid w:val="00475358"/>
    <w:rsid w:val="004969FD"/>
    <w:rsid w:val="00497AF8"/>
    <w:rsid w:val="004A679A"/>
    <w:rsid w:val="004B5913"/>
    <w:rsid w:val="004D09BE"/>
    <w:rsid w:val="004D2EAC"/>
    <w:rsid w:val="004D43E6"/>
    <w:rsid w:val="004F307A"/>
    <w:rsid w:val="004F617E"/>
    <w:rsid w:val="00502D70"/>
    <w:rsid w:val="005108C7"/>
    <w:rsid w:val="005216C4"/>
    <w:rsid w:val="00522033"/>
    <w:rsid w:val="00522C41"/>
    <w:rsid w:val="005267B7"/>
    <w:rsid w:val="00537482"/>
    <w:rsid w:val="00544D2B"/>
    <w:rsid w:val="00552DAC"/>
    <w:rsid w:val="00560EB0"/>
    <w:rsid w:val="00562F0A"/>
    <w:rsid w:val="00565389"/>
    <w:rsid w:val="005802DF"/>
    <w:rsid w:val="00590F42"/>
    <w:rsid w:val="005A2D73"/>
    <w:rsid w:val="005C7E0C"/>
    <w:rsid w:val="005D5403"/>
    <w:rsid w:val="005D7085"/>
    <w:rsid w:val="005E136A"/>
    <w:rsid w:val="005E348B"/>
    <w:rsid w:val="005E349E"/>
    <w:rsid w:val="005F141A"/>
    <w:rsid w:val="00603F0B"/>
    <w:rsid w:val="00604F57"/>
    <w:rsid w:val="00611862"/>
    <w:rsid w:val="0062098A"/>
    <w:rsid w:val="0062218E"/>
    <w:rsid w:val="006307FD"/>
    <w:rsid w:val="0063540A"/>
    <w:rsid w:val="00641D6D"/>
    <w:rsid w:val="006457BF"/>
    <w:rsid w:val="00650DDF"/>
    <w:rsid w:val="00655111"/>
    <w:rsid w:val="00664E43"/>
    <w:rsid w:val="00673595"/>
    <w:rsid w:val="006836A7"/>
    <w:rsid w:val="00684E8D"/>
    <w:rsid w:val="006877D2"/>
    <w:rsid w:val="006B3624"/>
    <w:rsid w:val="006C18BB"/>
    <w:rsid w:val="006C311D"/>
    <w:rsid w:val="006D68BE"/>
    <w:rsid w:val="006D74BF"/>
    <w:rsid w:val="006E1470"/>
    <w:rsid w:val="006E5365"/>
    <w:rsid w:val="006F4757"/>
    <w:rsid w:val="007022AD"/>
    <w:rsid w:val="00702D07"/>
    <w:rsid w:val="00713348"/>
    <w:rsid w:val="00720CDA"/>
    <w:rsid w:val="00721EC6"/>
    <w:rsid w:val="00724A55"/>
    <w:rsid w:val="00726D38"/>
    <w:rsid w:val="007470A7"/>
    <w:rsid w:val="007478FB"/>
    <w:rsid w:val="007532A8"/>
    <w:rsid w:val="007564E1"/>
    <w:rsid w:val="00794B17"/>
    <w:rsid w:val="007B0CC1"/>
    <w:rsid w:val="007C3A1F"/>
    <w:rsid w:val="007D180F"/>
    <w:rsid w:val="007D2205"/>
    <w:rsid w:val="007D6DEC"/>
    <w:rsid w:val="007D7B33"/>
    <w:rsid w:val="007E2EC9"/>
    <w:rsid w:val="007F2CB1"/>
    <w:rsid w:val="00805442"/>
    <w:rsid w:val="00805728"/>
    <w:rsid w:val="0080790A"/>
    <w:rsid w:val="00835F56"/>
    <w:rsid w:val="0086349E"/>
    <w:rsid w:val="00863894"/>
    <w:rsid w:val="008975ED"/>
    <w:rsid w:val="008A6A81"/>
    <w:rsid w:val="008A75FA"/>
    <w:rsid w:val="008B0DAF"/>
    <w:rsid w:val="008B507A"/>
    <w:rsid w:val="008B5E59"/>
    <w:rsid w:val="008D5398"/>
    <w:rsid w:val="008D5982"/>
    <w:rsid w:val="008E0DA8"/>
    <w:rsid w:val="008E2B8A"/>
    <w:rsid w:val="008F73C2"/>
    <w:rsid w:val="00906311"/>
    <w:rsid w:val="0092679E"/>
    <w:rsid w:val="00940DD9"/>
    <w:rsid w:val="00962F92"/>
    <w:rsid w:val="009724EC"/>
    <w:rsid w:val="00983D58"/>
    <w:rsid w:val="009A2DDC"/>
    <w:rsid w:val="009A2E3E"/>
    <w:rsid w:val="009B31C4"/>
    <w:rsid w:val="009C3F39"/>
    <w:rsid w:val="009C62A0"/>
    <w:rsid w:val="009E119C"/>
    <w:rsid w:val="009E55AB"/>
    <w:rsid w:val="009E7200"/>
    <w:rsid w:val="009F2D9F"/>
    <w:rsid w:val="009F39CC"/>
    <w:rsid w:val="009F68D9"/>
    <w:rsid w:val="00A00796"/>
    <w:rsid w:val="00A037A8"/>
    <w:rsid w:val="00A10246"/>
    <w:rsid w:val="00A14F06"/>
    <w:rsid w:val="00A162C2"/>
    <w:rsid w:val="00A24100"/>
    <w:rsid w:val="00A3236E"/>
    <w:rsid w:val="00A53C66"/>
    <w:rsid w:val="00A65780"/>
    <w:rsid w:val="00A82FB1"/>
    <w:rsid w:val="00A86CB5"/>
    <w:rsid w:val="00A9373C"/>
    <w:rsid w:val="00A948A2"/>
    <w:rsid w:val="00AC7587"/>
    <w:rsid w:val="00AD31C9"/>
    <w:rsid w:val="00AE0116"/>
    <w:rsid w:val="00B061CC"/>
    <w:rsid w:val="00B110B9"/>
    <w:rsid w:val="00B24EEA"/>
    <w:rsid w:val="00B34767"/>
    <w:rsid w:val="00B557C9"/>
    <w:rsid w:val="00B63C81"/>
    <w:rsid w:val="00B71D1D"/>
    <w:rsid w:val="00B71F27"/>
    <w:rsid w:val="00B90EA5"/>
    <w:rsid w:val="00BA20CC"/>
    <w:rsid w:val="00BC1C4B"/>
    <w:rsid w:val="00BC1E43"/>
    <w:rsid w:val="00BC7EDF"/>
    <w:rsid w:val="00BE3889"/>
    <w:rsid w:val="00BF165B"/>
    <w:rsid w:val="00BF277C"/>
    <w:rsid w:val="00BF665D"/>
    <w:rsid w:val="00C007B2"/>
    <w:rsid w:val="00C012B8"/>
    <w:rsid w:val="00C122F9"/>
    <w:rsid w:val="00C17C32"/>
    <w:rsid w:val="00C27A02"/>
    <w:rsid w:val="00C44B63"/>
    <w:rsid w:val="00C474D3"/>
    <w:rsid w:val="00C47CA2"/>
    <w:rsid w:val="00C55E6E"/>
    <w:rsid w:val="00C70A57"/>
    <w:rsid w:val="00CA557D"/>
    <w:rsid w:val="00CC6B1B"/>
    <w:rsid w:val="00CD2872"/>
    <w:rsid w:val="00CE17DD"/>
    <w:rsid w:val="00D01E12"/>
    <w:rsid w:val="00D073B4"/>
    <w:rsid w:val="00D10EE7"/>
    <w:rsid w:val="00D2193F"/>
    <w:rsid w:val="00D25CF8"/>
    <w:rsid w:val="00D3214D"/>
    <w:rsid w:val="00D4176B"/>
    <w:rsid w:val="00D42F5A"/>
    <w:rsid w:val="00D505B9"/>
    <w:rsid w:val="00D527FA"/>
    <w:rsid w:val="00D624D7"/>
    <w:rsid w:val="00D63BF3"/>
    <w:rsid w:val="00D66935"/>
    <w:rsid w:val="00D71750"/>
    <w:rsid w:val="00D906AE"/>
    <w:rsid w:val="00D972A4"/>
    <w:rsid w:val="00D9730F"/>
    <w:rsid w:val="00DA3FA0"/>
    <w:rsid w:val="00DB1D4C"/>
    <w:rsid w:val="00DD3A61"/>
    <w:rsid w:val="00DD4512"/>
    <w:rsid w:val="00DE4799"/>
    <w:rsid w:val="00DE761D"/>
    <w:rsid w:val="00E07776"/>
    <w:rsid w:val="00E31D6B"/>
    <w:rsid w:val="00E436F0"/>
    <w:rsid w:val="00E61DA3"/>
    <w:rsid w:val="00E61E82"/>
    <w:rsid w:val="00E71FC4"/>
    <w:rsid w:val="00E76AAE"/>
    <w:rsid w:val="00EA4002"/>
    <w:rsid w:val="00EB08D5"/>
    <w:rsid w:val="00EC0BDA"/>
    <w:rsid w:val="00EC1D99"/>
    <w:rsid w:val="00EC2567"/>
    <w:rsid w:val="00EC4BDF"/>
    <w:rsid w:val="00ED1D3D"/>
    <w:rsid w:val="00EE2D90"/>
    <w:rsid w:val="00EE7F80"/>
    <w:rsid w:val="00EF152B"/>
    <w:rsid w:val="00EF38D8"/>
    <w:rsid w:val="00EF7A24"/>
    <w:rsid w:val="00F03A93"/>
    <w:rsid w:val="00F060D4"/>
    <w:rsid w:val="00F0621D"/>
    <w:rsid w:val="00F063E1"/>
    <w:rsid w:val="00F0795B"/>
    <w:rsid w:val="00F231A3"/>
    <w:rsid w:val="00F332AE"/>
    <w:rsid w:val="00F4343C"/>
    <w:rsid w:val="00FA4DFC"/>
    <w:rsid w:val="00FC672E"/>
    <w:rsid w:val="00FD0D31"/>
    <w:rsid w:val="00FF2FA9"/>
    <w:rsid w:val="2528A97F"/>
    <w:rsid w:val="2AAC1596"/>
    <w:rsid w:val="6B9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0F79"/>
  <w15:chartTrackingRefBased/>
  <w15:docId w15:val="{D8CD5A59-0230-4B03-B266-272A7376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1B"/>
    <w:pPr>
      <w:ind w:left="720"/>
      <w:contextualSpacing/>
    </w:pPr>
  </w:style>
  <w:style w:type="table" w:styleId="TableGrid">
    <w:name w:val="Table Grid"/>
    <w:basedOn w:val="TableNormal"/>
    <w:uiPriority w:val="39"/>
    <w:rsid w:val="00E6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1E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3C"/>
  </w:style>
  <w:style w:type="paragraph" w:styleId="Footer">
    <w:name w:val="footer"/>
    <w:basedOn w:val="Normal"/>
    <w:link w:val="FooterChar"/>
    <w:uiPriority w:val="99"/>
    <w:unhideWhenUsed/>
    <w:rsid w:val="003A7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3C"/>
  </w:style>
  <w:style w:type="character" w:styleId="CommentReference">
    <w:name w:val="annotation reference"/>
    <w:basedOn w:val="DefaultParagraphFont"/>
    <w:uiPriority w:val="99"/>
    <w:semiHidden/>
    <w:unhideWhenUsed/>
    <w:rsid w:val="00F43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679E"/>
    <w:pPr>
      <w:spacing w:after="0" w:line="240" w:lineRule="auto"/>
    </w:pPr>
  </w:style>
  <w:style w:type="paragraph" w:styleId="Revision">
    <w:name w:val="Revision"/>
    <w:hidden/>
    <w:uiPriority w:val="99"/>
    <w:semiHidden/>
    <w:rsid w:val="00EC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.sharepoint.com/sites/AcademicRegistry/Shared%20Documents/Student%20Matters%20and%20Complaints%20Handling/Complaints%20Handling/Complaints/02.%20Previous%20Years/2021-22/Log/Complaints%20Log%202021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.sharepoint.com/sites/AcademicRegistry/Shared%20Documents/Student%20Matters%20and%20Complaints%20Handling/Complaints%20Handling/Complaints/02.%20Previous%20Years/2021-22/Log/Complaints%20Log%202021-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.sharepoint.com/sites/AcademicRegistry/Shared%20Documents/Student%20Matters%20and%20Complaints%20Handling/Complaints%20Handling/Complaints/02.%20Previous%20Years/2021-22/Log/Complaints%20Log%202021-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.sharepoint.com/sites/AcademicRegistry/Shared%20Documents/Student%20Matters%20and%20Complaints%20Handling/Complaints%20Handling/Complaints/02.%20Previous%20Years/2021-22/Log/Complaints%20Log%202021-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ir.sharepoint.com/sites/AcademicRegistry/Shared%20Documents/Student%20Matters%20and%20Complaints%20Handling/Complaints%20Handling/Complaints/02.%20Previous%20Years/2021-22/Log/Complaints%20Log%202021-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When student complaints were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'DS Output'!$A$24:$A$35</c:f>
              <c:numCache>
                <c:formatCode>mmm\-yy</c:formatCode>
                <c:ptCount val="12"/>
                <c:pt idx="0">
                  <c:v>44409</c:v>
                </c:pt>
                <c:pt idx="1">
                  <c:v>44440</c:v>
                </c:pt>
                <c:pt idx="2">
                  <c:v>44470</c:v>
                </c:pt>
                <c:pt idx="3">
                  <c:v>44501</c:v>
                </c:pt>
                <c:pt idx="4">
                  <c:v>44531</c:v>
                </c:pt>
                <c:pt idx="5">
                  <c:v>44562</c:v>
                </c:pt>
                <c:pt idx="6">
                  <c:v>44593</c:v>
                </c:pt>
                <c:pt idx="7">
                  <c:v>44621</c:v>
                </c:pt>
                <c:pt idx="8">
                  <c:v>44652</c:v>
                </c:pt>
                <c:pt idx="9">
                  <c:v>44682</c:v>
                </c:pt>
                <c:pt idx="10">
                  <c:v>44713</c:v>
                </c:pt>
                <c:pt idx="11">
                  <c:v>44743</c:v>
                </c:pt>
              </c:numCache>
            </c:numRef>
          </c:cat>
          <c:val>
            <c:numRef>
              <c:f>'DS Output'!$B$24:$B$35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18</c:v>
                </c:pt>
                <c:pt idx="3">
                  <c:v>13</c:v>
                </c:pt>
                <c:pt idx="4">
                  <c:v>7</c:v>
                </c:pt>
                <c:pt idx="5">
                  <c:v>15</c:v>
                </c:pt>
                <c:pt idx="6">
                  <c:v>18</c:v>
                </c:pt>
                <c:pt idx="7">
                  <c:v>34</c:v>
                </c:pt>
                <c:pt idx="8">
                  <c:v>18</c:v>
                </c:pt>
                <c:pt idx="9">
                  <c:v>17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9E-4377-AE87-62FC9F72D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22643296"/>
        <c:axId val="1522656192"/>
      </c:lineChart>
      <c:dateAx>
        <c:axId val="15226432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2656192"/>
        <c:crosses val="autoZero"/>
        <c:auto val="1"/>
        <c:lblOffset val="100"/>
        <c:baseTimeUnit val="months"/>
      </c:dateAx>
      <c:valAx>
        <c:axId val="152265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264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Category of Complainant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4D9-427A-BA59-587AD61BB9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4D9-427A-BA59-587AD61BB9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4D9-427A-BA59-587AD61BB9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4D9-427A-BA59-587AD61BB9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4D9-427A-BA59-587AD61BB9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4D9-427A-BA59-587AD61BB9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4D9-427A-BA59-587AD61BB9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4D9-427A-BA59-587AD61BB929}"/>
              </c:ext>
            </c:extLst>
          </c:dPt>
          <c:cat>
            <c:strRef>
              <c:f>'DS Output'!$A$13:$A$20</c:f>
              <c:strCache>
                <c:ptCount val="8"/>
                <c:pt idx="0">
                  <c:v>Applicant</c:v>
                </c:pt>
                <c:pt idx="1">
                  <c:v>Parent</c:v>
                </c:pt>
                <c:pt idx="2">
                  <c:v>Public</c:v>
                </c:pt>
                <c:pt idx="3">
                  <c:v>Staff</c:v>
                </c:pt>
                <c:pt idx="4">
                  <c:v>UG</c:v>
                </c:pt>
                <c:pt idx="5">
                  <c:v>PGT</c:v>
                </c:pt>
                <c:pt idx="6">
                  <c:v>PGR</c:v>
                </c:pt>
                <c:pt idx="7">
                  <c:v>Unknown</c:v>
                </c:pt>
              </c:strCache>
            </c:strRef>
          </c:cat>
          <c:val>
            <c:numRef>
              <c:f>'DS Output'!$B$13:$B$20</c:f>
              <c:numCache>
                <c:formatCode>General</c:formatCode>
                <c:ptCount val="8"/>
                <c:pt idx="0">
                  <c:v>22</c:v>
                </c:pt>
                <c:pt idx="1">
                  <c:v>24</c:v>
                </c:pt>
                <c:pt idx="2">
                  <c:v>28</c:v>
                </c:pt>
                <c:pt idx="3">
                  <c:v>4</c:v>
                </c:pt>
                <c:pt idx="4">
                  <c:v>63</c:v>
                </c:pt>
                <c:pt idx="5">
                  <c:v>45</c:v>
                </c:pt>
                <c:pt idx="6">
                  <c:v>9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4D9-427A-BA59-587AD61BB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[Complaints Log 2021-22.xlsx]Output!PivotTable4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Student complaints by complainant's Faculty 2021-22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Output!$C$35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Output!$B$36:$B$42</c:f>
              <c:strCache>
                <c:ptCount val="6"/>
                <c:pt idx="0">
                  <c:v>Faculty of Social Sciences</c:v>
                </c:pt>
                <c:pt idx="1">
                  <c:v>Stirling Management School </c:v>
                </c:pt>
                <c:pt idx="2">
                  <c:v>Faculty of Arts and Humanities</c:v>
                </c:pt>
                <c:pt idx="3">
                  <c:v>Faculty of Health Sciences and Sport</c:v>
                </c:pt>
                <c:pt idx="4">
                  <c:v>Faculty of Natural Sciences</c:v>
                </c:pt>
                <c:pt idx="5">
                  <c:v>INTO</c:v>
                </c:pt>
              </c:strCache>
            </c:strRef>
          </c:cat>
          <c:val>
            <c:numRef>
              <c:f>Output!$C$36:$C$42</c:f>
              <c:numCache>
                <c:formatCode>General</c:formatCode>
                <c:ptCount val="6"/>
                <c:pt idx="0">
                  <c:v>44</c:v>
                </c:pt>
                <c:pt idx="1">
                  <c:v>22</c:v>
                </c:pt>
                <c:pt idx="2">
                  <c:v>18</c:v>
                </c:pt>
                <c:pt idx="3">
                  <c:v>16</c:v>
                </c:pt>
                <c:pt idx="4">
                  <c:v>14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7-4FA5-AC1F-189498038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225504"/>
        <c:axId val="1651226752"/>
      </c:barChart>
      <c:catAx>
        <c:axId val="16512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226752"/>
        <c:crosses val="autoZero"/>
        <c:auto val="1"/>
        <c:lblAlgn val="ctr"/>
        <c:lblOffset val="100"/>
        <c:noMultiLvlLbl val="0"/>
      </c:catAx>
      <c:valAx>
        <c:axId val="16512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122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Category of Complaint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'DS Output'!$A$39:$A$49</c:f>
              <c:strCache>
                <c:ptCount val="11"/>
                <c:pt idx="0">
                  <c:v>Facilities</c:v>
                </c:pt>
                <c:pt idx="1">
                  <c:v>Fees/funding issues</c:v>
                </c:pt>
                <c:pt idx="2">
                  <c:v>Meeting of accessibility and inclusion needs</c:v>
                </c:pt>
                <c:pt idx="3">
                  <c:v>Other</c:v>
                </c:pt>
                <c:pt idx="4">
                  <c:v>Pastoral support</c:v>
                </c:pt>
                <c:pt idx="5">
                  <c:v>Service Provision</c:v>
                </c:pt>
                <c:pt idx="6">
                  <c:v>Staff attitude and/or conduct</c:v>
                </c:pt>
                <c:pt idx="7">
                  <c:v>Student accommodation</c:v>
                </c:pt>
                <c:pt idx="8">
                  <c:v>Student conduct</c:v>
                </c:pt>
                <c:pt idx="9">
                  <c:v>Teaching and/or assessment</c:v>
                </c:pt>
                <c:pt idx="10">
                  <c:v>University policy, procedures and/or administration</c:v>
                </c:pt>
              </c:strCache>
            </c:strRef>
          </c:cat>
          <c:val>
            <c:numRef>
              <c:f>'DS Output'!$B$39:$B$49</c:f>
              <c:numCache>
                <c:formatCode>General</c:formatCode>
                <c:ptCount val="11"/>
                <c:pt idx="0">
                  <c:v>7</c:v>
                </c:pt>
                <c:pt idx="1">
                  <c:v>28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32</c:v>
                </c:pt>
                <c:pt idx="6">
                  <c:v>15</c:v>
                </c:pt>
                <c:pt idx="7">
                  <c:v>19</c:v>
                </c:pt>
                <c:pt idx="8">
                  <c:v>14</c:v>
                </c:pt>
                <c:pt idx="9">
                  <c:v>54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F-41FF-A6D6-A96E5BAD9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267200"/>
        <c:axId val="2120258880"/>
      </c:barChart>
      <c:catAx>
        <c:axId val="212026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0258880"/>
        <c:crosses val="autoZero"/>
        <c:auto val="1"/>
        <c:lblAlgn val="ctr"/>
        <c:lblOffset val="100"/>
        <c:noMultiLvlLbl val="0"/>
      </c:catAx>
      <c:valAx>
        <c:axId val="2120258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026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Year on Year Comparison of Complaints by Category of Complaint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'DS Output'!$B$55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'DS Output'!$A$56:$A$68</c:f>
              <c:strCache>
                <c:ptCount val="13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  <c:pt idx="10">
                  <c:v>Student conduct*</c:v>
                </c:pt>
                <c:pt idx="11">
                  <c:v>COVID-19- Tuition Fees*</c:v>
                </c:pt>
                <c:pt idx="12">
                  <c:v>COVID-19- Accommodation fees*</c:v>
                </c:pt>
              </c:strCache>
            </c:strRef>
          </c:cat>
          <c:val>
            <c:numRef>
              <c:f>'DS Output'!$B$56:$B$68</c:f>
              <c:numCache>
                <c:formatCode>General</c:formatCode>
                <c:ptCount val="13"/>
                <c:pt idx="0">
                  <c:v>5</c:v>
                </c:pt>
                <c:pt idx="1">
                  <c:v>20</c:v>
                </c:pt>
                <c:pt idx="2">
                  <c:v>4</c:v>
                </c:pt>
                <c:pt idx="3">
                  <c:v>16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F-4DD4-BC7B-B4BF50FEEBDE}"/>
            </c:ext>
          </c:extLst>
        </c:ser>
        <c:ser>
          <c:idx val="1"/>
          <c:order val="1"/>
          <c:tx>
            <c:strRef>
              <c:f>'DS Output'!$C$55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  <a:effectLst/>
          </c:spPr>
          <c:invertIfNegative val="0"/>
          <c:cat>
            <c:strRef>
              <c:f>'DS Output'!$A$56:$A$68</c:f>
              <c:strCache>
                <c:ptCount val="13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  <c:pt idx="10">
                  <c:v>Student conduct*</c:v>
                </c:pt>
                <c:pt idx="11">
                  <c:v>COVID-19- Tuition Fees*</c:v>
                </c:pt>
                <c:pt idx="12">
                  <c:v>COVID-19- Accommodation fees*</c:v>
                </c:pt>
              </c:strCache>
            </c:strRef>
          </c:cat>
          <c:val>
            <c:numRef>
              <c:f>'DS Output'!$C$56:$C$68</c:f>
              <c:numCache>
                <c:formatCode>General</c:formatCode>
                <c:ptCount val="13"/>
                <c:pt idx="0">
                  <c:v>8</c:v>
                </c:pt>
                <c:pt idx="1">
                  <c:v>14</c:v>
                </c:pt>
                <c:pt idx="2">
                  <c:v>2</c:v>
                </c:pt>
                <c:pt idx="3">
                  <c:v>9</c:v>
                </c:pt>
                <c:pt idx="4">
                  <c:v>16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18</c:v>
                </c:pt>
                <c:pt idx="11">
                  <c:v>7</c:v>
                </c:pt>
                <c:pt idx="1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6F-4DD4-BC7B-B4BF50FEEBDE}"/>
            </c:ext>
          </c:extLst>
        </c:ser>
        <c:ser>
          <c:idx val="2"/>
          <c:order val="2"/>
          <c:tx>
            <c:strRef>
              <c:f>'DS Output'!$D$55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effectLst/>
          </c:spPr>
          <c:invertIfNegative val="0"/>
          <c:cat>
            <c:strRef>
              <c:f>'DS Output'!$A$56:$A$68</c:f>
              <c:strCache>
                <c:ptCount val="13"/>
                <c:pt idx="0">
                  <c:v>Service Provision</c:v>
                </c:pt>
                <c:pt idx="1">
                  <c:v>Teaching and/or assessment</c:v>
                </c:pt>
                <c:pt idx="2">
                  <c:v>Pastoral support</c:v>
                </c:pt>
                <c:pt idx="3">
                  <c:v>University policy, procedures and/or administration</c:v>
                </c:pt>
                <c:pt idx="4">
                  <c:v>Staff attitude and/or conduct</c:v>
                </c:pt>
                <c:pt idx="5">
                  <c:v>Facilities</c:v>
                </c:pt>
                <c:pt idx="6">
                  <c:v>Student accommodation</c:v>
                </c:pt>
                <c:pt idx="7">
                  <c:v>Fees/funding issues</c:v>
                </c:pt>
                <c:pt idx="8">
                  <c:v>Meeting of accessibility and inclusion needs</c:v>
                </c:pt>
                <c:pt idx="9">
                  <c:v>Other</c:v>
                </c:pt>
                <c:pt idx="10">
                  <c:v>Student conduct*</c:v>
                </c:pt>
                <c:pt idx="11">
                  <c:v>COVID-19- Tuition Fees*</c:v>
                </c:pt>
                <c:pt idx="12">
                  <c:v>COVID-19- Accommodation fees*</c:v>
                </c:pt>
              </c:strCache>
            </c:strRef>
          </c:cat>
          <c:val>
            <c:numRef>
              <c:f>'DS Output'!$D$56:$D$68</c:f>
              <c:numCache>
                <c:formatCode>General</c:formatCode>
                <c:ptCount val="13"/>
                <c:pt idx="0">
                  <c:v>32</c:v>
                </c:pt>
                <c:pt idx="1">
                  <c:v>54</c:v>
                </c:pt>
                <c:pt idx="2">
                  <c:v>1</c:v>
                </c:pt>
                <c:pt idx="3">
                  <c:v>23</c:v>
                </c:pt>
                <c:pt idx="4">
                  <c:v>15</c:v>
                </c:pt>
                <c:pt idx="5">
                  <c:v>7</c:v>
                </c:pt>
                <c:pt idx="6">
                  <c:v>19</c:v>
                </c:pt>
                <c:pt idx="7">
                  <c:v>28</c:v>
                </c:pt>
                <c:pt idx="8">
                  <c:v>2</c:v>
                </c:pt>
                <c:pt idx="9">
                  <c:v>3</c:v>
                </c:pt>
                <c:pt idx="10">
                  <c:v>14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F-4DD4-BC7B-B4BF50FEEB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2637472"/>
        <c:axId val="1522657440"/>
      </c:barChart>
      <c:catAx>
        <c:axId val="1522637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2657440"/>
        <c:crosses val="autoZero"/>
        <c:auto val="1"/>
        <c:lblAlgn val="ctr"/>
        <c:lblOffset val="100"/>
        <c:noMultiLvlLbl val="0"/>
      </c:catAx>
      <c:valAx>
        <c:axId val="152265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263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_Flow_SignoffStatus xmlns="8dcad7d7-d287-47c9-a126-0f5ce902e32e" xsi:nil="true"/>
    <lcf76f155ced4ddcb4097134ff3c332f xmlns="8dcad7d7-d287-47c9-a126-0f5ce902e32e">
      <Terms xmlns="http://schemas.microsoft.com/office/infopath/2007/PartnerControls"/>
    </lcf76f155ced4ddcb4097134ff3c332f>
    <SharedWithUsers xmlns="61453b0b-e893-41b5-af7c-8a766d62107e">
      <UserInfo>
        <DisplayName>Cheryl Rayment</DisplayName>
        <AccountId>365</AccountId>
        <AccountType/>
      </UserInfo>
      <UserInfo>
        <DisplayName>Academic Registrar</DisplayName>
        <AccountId>76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8" ma:contentTypeDescription="Create a new document." ma:contentTypeScope="" ma:versionID="ded3f5e2a4639e0e579333e4b48ac86f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6faec0f371a5c274ff268fe2225ae739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C3990-920B-4E50-8970-EDB25341C9AA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AF47252C-7304-46D9-ADFC-EDB6DE050A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D1679-7FE4-4A44-9616-2A10FF793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9EEF8-BC24-45F2-A86A-E5D98926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876</Words>
  <Characters>4620</Characters>
  <Application>Microsoft Office Word</Application>
  <DocSecurity>0</DocSecurity>
  <Lines>110</Lines>
  <Paragraphs>35</Paragraphs>
  <ScaleCrop>false</ScaleCrop>
  <Company>University Of Stirling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McWilliams</dc:creator>
  <cp:keywords/>
  <dc:description/>
  <cp:lastModifiedBy>Erin Russell</cp:lastModifiedBy>
  <cp:revision>8</cp:revision>
  <dcterms:created xsi:type="dcterms:W3CDTF">2023-04-18T13:27:00Z</dcterms:created>
  <dcterms:modified xsi:type="dcterms:W3CDTF">2023-04-19T14:33:00Z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