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942B" w14:textId="4DBD5863" w:rsidR="004609D9" w:rsidRPr="005946AC" w:rsidRDefault="001C3FD8" w:rsidP="008E7202">
      <w:pPr>
        <w:jc w:val="center"/>
        <w:rPr>
          <w:rFonts w:ascii="Arial" w:hAnsi="Arial" w:cs="Arial"/>
          <w:b/>
          <w:bCs/>
        </w:rPr>
      </w:pPr>
      <w:r w:rsidRPr="005946AC">
        <w:rPr>
          <w:rFonts w:ascii="Arial" w:hAnsi="Arial" w:cs="Arial"/>
          <w:b/>
          <w:bCs/>
          <w:noProof/>
        </w:rPr>
        <w:drawing>
          <wp:inline distT="0" distB="0" distL="0" distR="0" wp14:anchorId="0866D1F4" wp14:editId="055A061E">
            <wp:extent cx="2676525" cy="665426"/>
            <wp:effectExtent l="0" t="0" r="0" b="190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144" cy="684475"/>
                    </a:xfrm>
                    <a:prstGeom prst="rect">
                      <a:avLst/>
                    </a:prstGeom>
                  </pic:spPr>
                </pic:pic>
              </a:graphicData>
            </a:graphic>
          </wp:inline>
        </w:drawing>
      </w:r>
    </w:p>
    <w:p w14:paraId="586F96A0" w14:textId="26E79B8A" w:rsidR="0072040B" w:rsidRPr="005946AC" w:rsidRDefault="001C67FF" w:rsidP="001B0CB9">
      <w:pPr>
        <w:pStyle w:val="NormalWeb"/>
        <w:spacing w:before="200" w:beforeAutospacing="0" w:after="0" w:afterAutospacing="0" w:line="216" w:lineRule="auto"/>
        <w:ind w:left="2160"/>
        <w:rPr>
          <w:rFonts w:ascii="Arial" w:eastAsia="+mn-ea" w:hAnsi="Arial" w:cs="Arial"/>
          <w:b/>
          <w:bCs/>
          <w:smallCaps/>
          <w:kern w:val="24"/>
        </w:rPr>
      </w:pPr>
      <w:r w:rsidRPr="005946AC">
        <w:rPr>
          <w:rFonts w:ascii="Arial" w:eastAsia="+mn-ea" w:hAnsi="Arial" w:cs="Arial"/>
          <w:b/>
          <w:bCs/>
          <w:smallCaps/>
          <w:kern w:val="24"/>
        </w:rPr>
        <w:t xml:space="preserve">Stirling Law School’s Bulletin </w:t>
      </w:r>
      <w:r w:rsidR="0092263C">
        <w:rPr>
          <w:rFonts w:ascii="Arial" w:eastAsia="+mn-ea" w:hAnsi="Arial" w:cs="Arial"/>
          <w:b/>
          <w:bCs/>
          <w:smallCaps/>
          <w:kern w:val="24"/>
        </w:rPr>
        <w:t>3</w:t>
      </w:r>
      <w:r w:rsidR="008E7202" w:rsidRPr="005946AC">
        <w:rPr>
          <w:rFonts w:ascii="Arial" w:eastAsia="+mn-ea" w:hAnsi="Arial" w:cs="Arial"/>
          <w:b/>
          <w:bCs/>
          <w:smallCaps/>
          <w:kern w:val="24"/>
        </w:rPr>
        <w:t>/2022</w:t>
      </w:r>
    </w:p>
    <w:p w14:paraId="33D7FE42" w14:textId="1EA71A92" w:rsidR="00544F19" w:rsidRPr="005946AC" w:rsidRDefault="000B368A" w:rsidP="008E7202">
      <w:pPr>
        <w:pStyle w:val="NormalWeb"/>
        <w:spacing w:before="200" w:beforeAutospacing="0" w:after="0" w:afterAutospacing="0" w:line="216" w:lineRule="auto"/>
        <w:rPr>
          <w:rFonts w:ascii="Arial" w:hAnsi="Arial" w:cs="Arial"/>
        </w:rPr>
      </w:pPr>
      <w:r w:rsidRPr="005946AC">
        <w:rPr>
          <w:rFonts w:ascii="Arial" w:hAnsi="Arial" w:cs="Arial"/>
        </w:rPr>
        <w:t>This</w:t>
      </w:r>
      <w:r w:rsidR="0049700C" w:rsidRPr="005946AC">
        <w:rPr>
          <w:rFonts w:ascii="Arial" w:hAnsi="Arial" w:cs="Arial"/>
        </w:rPr>
        <w:t xml:space="preserve"> bimonthly</w:t>
      </w:r>
      <w:r w:rsidRPr="005946AC">
        <w:rPr>
          <w:rFonts w:ascii="Arial" w:hAnsi="Arial" w:cs="Arial"/>
        </w:rPr>
        <w:t xml:space="preserve"> bulletin </w:t>
      </w:r>
      <w:r w:rsidR="00C26F6D" w:rsidRPr="005946AC">
        <w:rPr>
          <w:rFonts w:ascii="Arial" w:hAnsi="Arial" w:cs="Arial"/>
        </w:rPr>
        <w:t>is for sharing</w:t>
      </w:r>
      <w:r w:rsidRPr="005946AC">
        <w:rPr>
          <w:rFonts w:ascii="Arial" w:hAnsi="Arial" w:cs="Arial"/>
        </w:rPr>
        <w:t xml:space="preserve"> </w:t>
      </w:r>
      <w:r w:rsidR="00A864D8" w:rsidRPr="005946AC">
        <w:rPr>
          <w:rFonts w:ascii="Arial" w:hAnsi="Arial" w:cs="Arial"/>
        </w:rPr>
        <w:t>Stirling Law School’s achievement</w:t>
      </w:r>
      <w:r w:rsidR="00431C5D" w:rsidRPr="005946AC">
        <w:rPr>
          <w:rFonts w:ascii="Arial" w:hAnsi="Arial" w:cs="Arial"/>
        </w:rPr>
        <w:t>s</w:t>
      </w:r>
      <w:r w:rsidR="00A864D8" w:rsidRPr="005946AC">
        <w:rPr>
          <w:rFonts w:ascii="Arial" w:hAnsi="Arial" w:cs="Arial"/>
        </w:rPr>
        <w:t xml:space="preserve"> in research, teaching, and engagement. </w:t>
      </w:r>
      <w:r w:rsidR="0049700C" w:rsidRPr="005946AC">
        <w:rPr>
          <w:rFonts w:ascii="Arial" w:hAnsi="Arial" w:cs="Arial"/>
        </w:rPr>
        <w:t>I</w:t>
      </w:r>
      <w:r w:rsidR="003C6C9F" w:rsidRPr="005946AC">
        <w:rPr>
          <w:rFonts w:ascii="Arial" w:hAnsi="Arial" w:cs="Arial"/>
        </w:rPr>
        <w:t xml:space="preserve">n these difficult times, it’s crucial </w:t>
      </w:r>
      <w:r w:rsidR="00A50103" w:rsidRPr="005946AC">
        <w:rPr>
          <w:rFonts w:ascii="Arial" w:hAnsi="Arial" w:cs="Arial"/>
        </w:rPr>
        <w:t xml:space="preserve">to celebrate, strengthen </w:t>
      </w:r>
      <w:r w:rsidR="006049AC" w:rsidRPr="005946AC">
        <w:rPr>
          <w:rFonts w:ascii="Arial" w:hAnsi="Arial" w:cs="Arial"/>
        </w:rPr>
        <w:t>our</w:t>
      </w:r>
      <w:r w:rsidR="00A50103" w:rsidRPr="005946AC">
        <w:rPr>
          <w:rFonts w:ascii="Arial" w:hAnsi="Arial" w:cs="Arial"/>
        </w:rPr>
        <w:t xml:space="preserve"> sense of community, and </w:t>
      </w:r>
      <w:r w:rsidR="003B4D65" w:rsidRPr="005946AC">
        <w:rPr>
          <w:rFonts w:ascii="Arial" w:hAnsi="Arial" w:cs="Arial"/>
        </w:rPr>
        <w:t>create opportunities for cross-Faculty and cross-University collaboration</w:t>
      </w:r>
      <w:r w:rsidR="00403B10" w:rsidRPr="005946AC">
        <w:rPr>
          <w:rFonts w:ascii="Arial" w:hAnsi="Arial" w:cs="Arial"/>
        </w:rPr>
        <w:t>s</w:t>
      </w:r>
      <w:r w:rsidR="003B4D65" w:rsidRPr="005946AC">
        <w:rPr>
          <w:rFonts w:ascii="Arial" w:hAnsi="Arial" w:cs="Arial"/>
        </w:rPr>
        <w:t xml:space="preserve">. </w:t>
      </w:r>
      <w:r w:rsidR="00EA1EC8" w:rsidRPr="005946AC">
        <w:rPr>
          <w:rFonts w:ascii="Arial" w:hAnsi="Arial" w:cs="Arial"/>
        </w:rPr>
        <w:t>We hope you’ll enjoy this</w:t>
      </w:r>
      <w:r w:rsidR="003144EE" w:rsidRPr="005946AC">
        <w:rPr>
          <w:rFonts w:ascii="Arial" w:hAnsi="Arial" w:cs="Arial"/>
        </w:rPr>
        <w:t xml:space="preserve"> </w:t>
      </w:r>
      <w:r w:rsidR="006049AC" w:rsidRPr="005946AC">
        <w:rPr>
          <w:rFonts w:ascii="Arial" w:hAnsi="Arial" w:cs="Arial"/>
        </w:rPr>
        <w:t xml:space="preserve">wee </w:t>
      </w:r>
      <w:r w:rsidR="003144EE" w:rsidRPr="005946AC">
        <w:rPr>
          <w:rFonts w:ascii="Arial" w:hAnsi="Arial" w:cs="Arial"/>
        </w:rPr>
        <w:t>snippet</w:t>
      </w:r>
      <w:r w:rsidR="00772F24">
        <w:rPr>
          <w:rFonts w:ascii="Arial" w:hAnsi="Arial" w:cs="Arial"/>
        </w:rPr>
        <w:t xml:space="preserve"> </w:t>
      </w:r>
      <w:r w:rsidR="003144EE" w:rsidRPr="005946AC">
        <w:rPr>
          <w:rFonts w:ascii="Arial" w:hAnsi="Arial" w:cs="Arial"/>
        </w:rPr>
        <w:t xml:space="preserve">of Stirling Law School’s </w:t>
      </w:r>
      <w:r w:rsidR="00D5027E" w:rsidRPr="005946AC">
        <w:rPr>
          <w:rFonts w:ascii="Arial" w:hAnsi="Arial" w:cs="Arial"/>
        </w:rPr>
        <w:t xml:space="preserve">recent </w:t>
      </w:r>
      <w:r w:rsidR="00403B10" w:rsidRPr="005946AC">
        <w:rPr>
          <w:rFonts w:ascii="Arial" w:hAnsi="Arial" w:cs="Arial"/>
        </w:rPr>
        <w:t xml:space="preserve">successes. </w:t>
      </w:r>
    </w:p>
    <w:sdt>
      <w:sdtPr>
        <w:rPr>
          <w:rFonts w:ascii="Arial" w:eastAsiaTheme="minorHAnsi" w:hAnsi="Arial" w:cs="Arial"/>
          <w:color w:val="auto"/>
          <w:sz w:val="20"/>
          <w:szCs w:val="20"/>
          <w:lang w:val="en-GB"/>
        </w:rPr>
        <w:id w:val="-225455364"/>
        <w:docPartObj>
          <w:docPartGallery w:val="Table of Contents"/>
          <w:docPartUnique/>
        </w:docPartObj>
      </w:sdtPr>
      <w:sdtEndPr>
        <w:rPr>
          <w:rFonts w:eastAsia="Times New Roman"/>
          <w:noProof/>
          <w:sz w:val="24"/>
          <w:szCs w:val="24"/>
        </w:rPr>
      </w:sdtEndPr>
      <w:sdtContent>
        <w:p w14:paraId="7A33D93E" w14:textId="76292346" w:rsidR="007F47AB" w:rsidRPr="007F0313" w:rsidRDefault="009104EB" w:rsidP="008E7202">
          <w:pPr>
            <w:pStyle w:val="TOCHeading"/>
            <w:rPr>
              <w:rFonts w:ascii="Arial" w:hAnsi="Arial" w:cs="Arial"/>
              <w:sz w:val="20"/>
              <w:szCs w:val="20"/>
              <w:lang w:val="en-GB"/>
            </w:rPr>
          </w:pPr>
          <w:r w:rsidRPr="007F0313">
            <w:rPr>
              <w:rFonts w:ascii="Arial" w:hAnsi="Arial" w:cs="Arial"/>
              <w:sz w:val="20"/>
              <w:szCs w:val="20"/>
              <w:lang w:val="en-GB"/>
            </w:rPr>
            <w:t>Table of</w:t>
          </w:r>
          <w:r w:rsidRPr="007F0313">
            <w:rPr>
              <w:rFonts w:ascii="Arial" w:eastAsiaTheme="minorHAnsi" w:hAnsi="Arial" w:cs="Arial"/>
              <w:color w:val="auto"/>
              <w:sz w:val="20"/>
              <w:szCs w:val="20"/>
              <w:lang w:val="en-GB"/>
            </w:rPr>
            <w:t xml:space="preserve"> </w:t>
          </w:r>
          <w:r w:rsidR="00F63776" w:rsidRPr="007F0313">
            <w:rPr>
              <w:rFonts w:ascii="Arial" w:hAnsi="Arial" w:cs="Arial"/>
              <w:sz w:val="20"/>
              <w:szCs w:val="20"/>
              <w:lang w:val="en-GB"/>
            </w:rPr>
            <w:t>Contents</w:t>
          </w:r>
        </w:p>
        <w:p w14:paraId="4D8E7362" w14:textId="77777777" w:rsidR="005D1A97" w:rsidRPr="007F0313" w:rsidRDefault="005D1A97" w:rsidP="005D1A97">
          <w:pPr>
            <w:rPr>
              <w:rFonts w:ascii="Arial" w:hAnsi="Arial" w:cs="Arial"/>
              <w:sz w:val="20"/>
              <w:szCs w:val="20"/>
            </w:rPr>
          </w:pPr>
        </w:p>
        <w:p w14:paraId="3FDCDDD6" w14:textId="108A600F" w:rsidR="007F0313" w:rsidRPr="007F0313" w:rsidRDefault="00F63776">
          <w:pPr>
            <w:pStyle w:val="TOC1"/>
            <w:tabs>
              <w:tab w:val="right" w:leader="dot" w:pos="9016"/>
            </w:tabs>
            <w:rPr>
              <w:rFonts w:ascii="Arial" w:eastAsiaTheme="minorEastAsia" w:hAnsi="Arial" w:cs="Arial"/>
              <w:noProof/>
              <w:sz w:val="20"/>
              <w:szCs w:val="20"/>
            </w:rPr>
          </w:pPr>
          <w:r w:rsidRPr="007F0313">
            <w:rPr>
              <w:rFonts w:ascii="Arial" w:hAnsi="Arial" w:cs="Arial"/>
              <w:sz w:val="20"/>
              <w:szCs w:val="20"/>
            </w:rPr>
            <w:fldChar w:fldCharType="begin"/>
          </w:r>
          <w:r w:rsidRPr="007F0313">
            <w:rPr>
              <w:rFonts w:ascii="Arial" w:hAnsi="Arial" w:cs="Arial"/>
              <w:sz w:val="20"/>
              <w:szCs w:val="20"/>
            </w:rPr>
            <w:instrText xml:space="preserve"> TOC \o "1-3" \h \z \u </w:instrText>
          </w:r>
          <w:r w:rsidRPr="007F0313">
            <w:rPr>
              <w:rFonts w:ascii="Arial" w:hAnsi="Arial" w:cs="Arial"/>
              <w:sz w:val="20"/>
              <w:szCs w:val="20"/>
            </w:rPr>
            <w:fldChar w:fldCharType="separate"/>
          </w:r>
          <w:hyperlink w:anchor="_Toc114827096" w:history="1">
            <w:r w:rsidR="007F0313" w:rsidRPr="007F0313">
              <w:rPr>
                <w:rStyle w:val="Hyperlink"/>
                <w:rFonts w:ascii="Arial" w:hAnsi="Arial" w:cs="Arial"/>
                <w:noProof/>
                <w:sz w:val="20"/>
                <w:szCs w:val="20"/>
              </w:rPr>
              <w:t>Highlight of this issue</w:t>
            </w:r>
            <w:r w:rsidR="007F0313" w:rsidRPr="007F0313">
              <w:rPr>
                <w:rFonts w:ascii="Arial" w:hAnsi="Arial" w:cs="Arial"/>
                <w:noProof/>
                <w:webHidden/>
                <w:sz w:val="20"/>
                <w:szCs w:val="20"/>
              </w:rPr>
              <w:tab/>
            </w:r>
            <w:r w:rsidR="007F0313" w:rsidRPr="007F0313">
              <w:rPr>
                <w:rFonts w:ascii="Arial" w:hAnsi="Arial" w:cs="Arial"/>
                <w:noProof/>
                <w:webHidden/>
                <w:sz w:val="20"/>
                <w:szCs w:val="20"/>
              </w:rPr>
              <w:fldChar w:fldCharType="begin"/>
            </w:r>
            <w:r w:rsidR="007F0313" w:rsidRPr="007F0313">
              <w:rPr>
                <w:rFonts w:ascii="Arial" w:hAnsi="Arial" w:cs="Arial"/>
                <w:noProof/>
                <w:webHidden/>
                <w:sz w:val="20"/>
                <w:szCs w:val="20"/>
              </w:rPr>
              <w:instrText xml:space="preserve"> PAGEREF _Toc114827096 \h </w:instrText>
            </w:r>
            <w:r w:rsidR="007F0313" w:rsidRPr="007F0313">
              <w:rPr>
                <w:rFonts w:ascii="Arial" w:hAnsi="Arial" w:cs="Arial"/>
                <w:noProof/>
                <w:webHidden/>
                <w:sz w:val="20"/>
                <w:szCs w:val="20"/>
              </w:rPr>
            </w:r>
            <w:r w:rsidR="007F0313" w:rsidRPr="007F0313">
              <w:rPr>
                <w:rFonts w:ascii="Arial" w:hAnsi="Arial" w:cs="Arial"/>
                <w:noProof/>
                <w:webHidden/>
                <w:sz w:val="20"/>
                <w:szCs w:val="20"/>
              </w:rPr>
              <w:fldChar w:fldCharType="separate"/>
            </w:r>
            <w:r w:rsidR="00796A3B">
              <w:rPr>
                <w:rFonts w:ascii="Arial" w:hAnsi="Arial" w:cs="Arial"/>
                <w:noProof/>
                <w:webHidden/>
                <w:sz w:val="20"/>
                <w:szCs w:val="20"/>
              </w:rPr>
              <w:t>1</w:t>
            </w:r>
            <w:r w:rsidR="007F0313" w:rsidRPr="007F0313">
              <w:rPr>
                <w:rFonts w:ascii="Arial" w:hAnsi="Arial" w:cs="Arial"/>
                <w:noProof/>
                <w:webHidden/>
                <w:sz w:val="20"/>
                <w:szCs w:val="20"/>
              </w:rPr>
              <w:fldChar w:fldCharType="end"/>
            </w:r>
          </w:hyperlink>
        </w:p>
        <w:p w14:paraId="173731E3" w14:textId="1BA53BD1" w:rsidR="007F0313" w:rsidRPr="007F0313" w:rsidRDefault="007F0313">
          <w:pPr>
            <w:pStyle w:val="TOC1"/>
            <w:tabs>
              <w:tab w:val="right" w:leader="dot" w:pos="9016"/>
            </w:tabs>
            <w:rPr>
              <w:rFonts w:ascii="Arial" w:eastAsiaTheme="minorEastAsia" w:hAnsi="Arial" w:cs="Arial"/>
              <w:noProof/>
              <w:sz w:val="20"/>
              <w:szCs w:val="20"/>
            </w:rPr>
          </w:pPr>
          <w:hyperlink w:anchor="_Toc114827097" w:history="1">
            <w:r w:rsidRPr="007F0313">
              <w:rPr>
                <w:rStyle w:val="Hyperlink"/>
                <w:rFonts w:ascii="Arial" w:hAnsi="Arial" w:cs="Arial"/>
                <w:noProof/>
                <w:sz w:val="20"/>
                <w:szCs w:val="20"/>
              </w:rPr>
              <w:t>Impact and engagement</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_Toc114827097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2</w:t>
            </w:r>
            <w:r w:rsidRPr="007F0313">
              <w:rPr>
                <w:rFonts w:ascii="Arial" w:hAnsi="Arial" w:cs="Arial"/>
                <w:noProof/>
                <w:webHidden/>
                <w:sz w:val="20"/>
                <w:szCs w:val="20"/>
              </w:rPr>
              <w:fldChar w:fldCharType="end"/>
            </w:r>
          </w:hyperlink>
        </w:p>
        <w:p w14:paraId="3B818E75" w14:textId="3C38E187" w:rsidR="007F0313" w:rsidRPr="007F0313" w:rsidRDefault="007F0313">
          <w:pPr>
            <w:pStyle w:val="TOC1"/>
            <w:tabs>
              <w:tab w:val="right" w:leader="dot" w:pos="9016"/>
            </w:tabs>
            <w:rPr>
              <w:rFonts w:ascii="Arial" w:eastAsiaTheme="minorEastAsia" w:hAnsi="Arial" w:cs="Arial"/>
              <w:noProof/>
              <w:sz w:val="20"/>
              <w:szCs w:val="20"/>
            </w:rPr>
          </w:pPr>
          <w:hyperlink w:anchor="_Toc114827098" w:history="1">
            <w:r w:rsidRPr="007F0313">
              <w:rPr>
                <w:rStyle w:val="Hyperlink"/>
                <w:rFonts w:ascii="Arial" w:hAnsi="Arial" w:cs="Arial"/>
                <w:noProof/>
                <w:sz w:val="20"/>
                <w:szCs w:val="20"/>
              </w:rPr>
              <w:t>Income generation</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_Toc114827098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2</w:t>
            </w:r>
            <w:r w:rsidRPr="007F0313">
              <w:rPr>
                <w:rFonts w:ascii="Arial" w:hAnsi="Arial" w:cs="Arial"/>
                <w:noProof/>
                <w:webHidden/>
                <w:sz w:val="20"/>
                <w:szCs w:val="20"/>
              </w:rPr>
              <w:fldChar w:fldCharType="end"/>
            </w:r>
          </w:hyperlink>
        </w:p>
        <w:p w14:paraId="7442F2CC" w14:textId="01C32160" w:rsidR="007F0313" w:rsidRPr="007F0313" w:rsidRDefault="007F0313">
          <w:pPr>
            <w:pStyle w:val="TOC1"/>
            <w:tabs>
              <w:tab w:val="right" w:leader="dot" w:pos="9016"/>
            </w:tabs>
            <w:rPr>
              <w:rFonts w:ascii="Arial" w:eastAsiaTheme="minorEastAsia" w:hAnsi="Arial" w:cs="Arial"/>
              <w:noProof/>
              <w:sz w:val="20"/>
              <w:szCs w:val="20"/>
            </w:rPr>
          </w:pPr>
          <w:hyperlink w:anchor="_Toc114827099" w:history="1">
            <w:r w:rsidRPr="007F0313">
              <w:rPr>
                <w:rStyle w:val="Hyperlink"/>
                <w:rFonts w:ascii="Arial" w:hAnsi="Arial" w:cs="Arial"/>
                <w:noProof/>
                <w:sz w:val="20"/>
                <w:szCs w:val="20"/>
              </w:rPr>
              <w:t>Publications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_Toc114827099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3</w:t>
            </w:r>
            <w:r w:rsidRPr="007F0313">
              <w:rPr>
                <w:rFonts w:ascii="Arial" w:hAnsi="Arial" w:cs="Arial"/>
                <w:noProof/>
                <w:webHidden/>
                <w:sz w:val="20"/>
                <w:szCs w:val="20"/>
              </w:rPr>
              <w:fldChar w:fldCharType="end"/>
            </w:r>
          </w:hyperlink>
        </w:p>
        <w:p w14:paraId="47696336" w14:textId="0C061B82" w:rsidR="007F0313" w:rsidRPr="007F0313" w:rsidRDefault="007F0313">
          <w:pPr>
            <w:pStyle w:val="TOC2"/>
            <w:tabs>
              <w:tab w:val="right" w:leader="dot" w:pos="9016"/>
            </w:tabs>
            <w:rPr>
              <w:rFonts w:ascii="Arial" w:eastAsiaTheme="minorEastAsia" w:hAnsi="Arial" w:cs="Arial"/>
              <w:noProof/>
              <w:sz w:val="20"/>
              <w:szCs w:val="20"/>
            </w:rPr>
          </w:pPr>
          <w:hyperlink w:anchor="_Toc114827100" w:history="1">
            <w:r w:rsidRPr="007F0313">
              <w:rPr>
                <w:rStyle w:val="Hyperlink"/>
                <w:rFonts w:ascii="Arial" w:hAnsi="Arial" w:cs="Arial"/>
                <w:i/>
                <w:iCs/>
                <w:noProof/>
                <w:sz w:val="20"/>
                <w:szCs w:val="20"/>
              </w:rPr>
              <w:t>Books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_Toc114827100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3</w:t>
            </w:r>
            <w:r w:rsidRPr="007F0313">
              <w:rPr>
                <w:rFonts w:ascii="Arial" w:hAnsi="Arial" w:cs="Arial"/>
                <w:noProof/>
                <w:webHidden/>
                <w:sz w:val="20"/>
                <w:szCs w:val="20"/>
              </w:rPr>
              <w:fldChar w:fldCharType="end"/>
            </w:r>
          </w:hyperlink>
        </w:p>
        <w:p w14:paraId="310FE60F" w14:textId="54FF0D35" w:rsidR="007F0313" w:rsidRPr="007F0313" w:rsidRDefault="007F0313">
          <w:pPr>
            <w:pStyle w:val="TOC2"/>
            <w:tabs>
              <w:tab w:val="right" w:leader="dot" w:pos="9016"/>
            </w:tabs>
            <w:rPr>
              <w:rFonts w:ascii="Arial" w:eastAsiaTheme="minorEastAsia" w:hAnsi="Arial" w:cs="Arial"/>
              <w:noProof/>
              <w:sz w:val="20"/>
              <w:szCs w:val="20"/>
            </w:rPr>
          </w:pPr>
          <w:hyperlink w:anchor="_Toc114827101" w:history="1">
            <w:r w:rsidRPr="007F0313">
              <w:rPr>
                <w:rStyle w:val="Hyperlink"/>
                <w:rFonts w:ascii="Arial" w:hAnsi="Arial" w:cs="Arial"/>
                <w:i/>
                <w:iCs/>
                <w:noProof/>
                <w:sz w:val="20"/>
                <w:szCs w:val="20"/>
              </w:rPr>
              <w:t>Journal articles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_Toc114827101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4</w:t>
            </w:r>
            <w:r w:rsidRPr="007F0313">
              <w:rPr>
                <w:rFonts w:ascii="Arial" w:hAnsi="Arial" w:cs="Arial"/>
                <w:noProof/>
                <w:webHidden/>
                <w:sz w:val="20"/>
                <w:szCs w:val="20"/>
              </w:rPr>
              <w:fldChar w:fldCharType="end"/>
            </w:r>
          </w:hyperlink>
        </w:p>
        <w:p w14:paraId="49F9A650" w14:textId="454C6ADD" w:rsidR="007F0313" w:rsidRPr="007F0313" w:rsidRDefault="007F0313">
          <w:pPr>
            <w:pStyle w:val="TOC2"/>
            <w:tabs>
              <w:tab w:val="right" w:leader="dot" w:pos="9016"/>
            </w:tabs>
            <w:rPr>
              <w:rFonts w:ascii="Arial" w:eastAsiaTheme="minorEastAsia" w:hAnsi="Arial" w:cs="Arial"/>
              <w:noProof/>
              <w:sz w:val="20"/>
              <w:szCs w:val="20"/>
            </w:rPr>
          </w:pPr>
          <w:hyperlink w:anchor="_Toc114827102" w:history="1">
            <w:r w:rsidRPr="007F0313">
              <w:rPr>
                <w:rStyle w:val="Hyperlink"/>
                <w:rFonts w:ascii="Arial" w:hAnsi="Arial" w:cs="Arial"/>
                <w:i/>
                <w:iCs/>
                <w:noProof/>
                <w:sz w:val="20"/>
                <w:szCs w:val="20"/>
              </w:rPr>
              <w:t>Chapters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_Toc114827102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4</w:t>
            </w:r>
            <w:r w:rsidRPr="007F0313">
              <w:rPr>
                <w:rFonts w:ascii="Arial" w:hAnsi="Arial" w:cs="Arial"/>
                <w:noProof/>
                <w:webHidden/>
                <w:sz w:val="20"/>
                <w:szCs w:val="20"/>
              </w:rPr>
              <w:fldChar w:fldCharType="end"/>
            </w:r>
          </w:hyperlink>
        </w:p>
        <w:p w14:paraId="096E353D" w14:textId="357FDEB0" w:rsidR="007F0313" w:rsidRPr="007F0313" w:rsidRDefault="007F0313">
          <w:pPr>
            <w:pStyle w:val="TOC2"/>
            <w:tabs>
              <w:tab w:val="right" w:leader="dot" w:pos="9016"/>
            </w:tabs>
            <w:rPr>
              <w:rFonts w:ascii="Arial" w:eastAsiaTheme="minorEastAsia" w:hAnsi="Arial" w:cs="Arial"/>
              <w:noProof/>
              <w:sz w:val="20"/>
              <w:szCs w:val="20"/>
            </w:rPr>
          </w:pPr>
          <w:hyperlink w:anchor="_Toc114827103" w:history="1">
            <w:r w:rsidRPr="007F0313">
              <w:rPr>
                <w:rStyle w:val="Hyperlink"/>
                <w:rFonts w:ascii="Arial" w:hAnsi="Arial" w:cs="Arial"/>
                <w:i/>
                <w:iCs/>
                <w:noProof/>
                <w:sz w:val="20"/>
                <w:szCs w:val="20"/>
              </w:rPr>
              <w:t>Reports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_Toc114827103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5</w:t>
            </w:r>
            <w:r w:rsidRPr="007F0313">
              <w:rPr>
                <w:rFonts w:ascii="Arial" w:hAnsi="Arial" w:cs="Arial"/>
                <w:noProof/>
                <w:webHidden/>
                <w:sz w:val="20"/>
                <w:szCs w:val="20"/>
              </w:rPr>
              <w:fldChar w:fldCharType="end"/>
            </w:r>
          </w:hyperlink>
        </w:p>
        <w:p w14:paraId="63FD2765" w14:textId="53DB5618" w:rsidR="007F0313" w:rsidRPr="007F0313" w:rsidRDefault="007F0313">
          <w:pPr>
            <w:pStyle w:val="TOC1"/>
            <w:tabs>
              <w:tab w:val="right" w:leader="dot" w:pos="9016"/>
            </w:tabs>
            <w:rPr>
              <w:rFonts w:ascii="Arial" w:eastAsiaTheme="minorEastAsia" w:hAnsi="Arial" w:cs="Arial"/>
              <w:noProof/>
              <w:sz w:val="20"/>
              <w:szCs w:val="20"/>
            </w:rPr>
          </w:pPr>
          <w:hyperlink w:anchor="_Toc114827104" w:history="1">
            <w:r w:rsidRPr="007F0313">
              <w:rPr>
                <w:rStyle w:val="Hyperlink"/>
                <w:rFonts w:ascii="Arial" w:hAnsi="Arial" w:cs="Arial"/>
                <w:noProof/>
                <w:sz w:val="20"/>
                <w:szCs w:val="20"/>
              </w:rPr>
              <w:t>PGR success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_Toc114827104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6</w:t>
            </w:r>
            <w:r w:rsidRPr="007F0313">
              <w:rPr>
                <w:rFonts w:ascii="Arial" w:hAnsi="Arial" w:cs="Arial"/>
                <w:noProof/>
                <w:webHidden/>
                <w:sz w:val="20"/>
                <w:szCs w:val="20"/>
              </w:rPr>
              <w:fldChar w:fldCharType="end"/>
            </w:r>
          </w:hyperlink>
        </w:p>
        <w:p w14:paraId="01DD3D6A" w14:textId="53EF6AC3" w:rsidR="007F0313" w:rsidRPr="007F0313" w:rsidRDefault="007F0313">
          <w:pPr>
            <w:pStyle w:val="TOC1"/>
            <w:tabs>
              <w:tab w:val="right" w:leader="dot" w:pos="9016"/>
            </w:tabs>
            <w:rPr>
              <w:rFonts w:ascii="Arial" w:eastAsiaTheme="minorEastAsia" w:hAnsi="Arial" w:cs="Arial"/>
              <w:noProof/>
              <w:sz w:val="20"/>
              <w:szCs w:val="20"/>
            </w:rPr>
          </w:pPr>
          <w:hyperlink w:anchor="_Toc114827105" w:history="1">
            <w:r w:rsidRPr="007F0313">
              <w:rPr>
                <w:rStyle w:val="Hyperlink"/>
                <w:rFonts w:ascii="Arial" w:hAnsi="Arial" w:cs="Arial"/>
                <w:noProof/>
                <w:sz w:val="20"/>
                <w:szCs w:val="20"/>
              </w:rPr>
              <w:t>Research environment</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_Toc114827105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7</w:t>
            </w:r>
            <w:r w:rsidRPr="007F0313">
              <w:rPr>
                <w:rFonts w:ascii="Arial" w:hAnsi="Arial" w:cs="Arial"/>
                <w:noProof/>
                <w:webHidden/>
                <w:sz w:val="20"/>
                <w:szCs w:val="20"/>
              </w:rPr>
              <w:fldChar w:fldCharType="end"/>
            </w:r>
          </w:hyperlink>
        </w:p>
        <w:p w14:paraId="1F89B851" w14:textId="787CB02E" w:rsidR="007F0313" w:rsidRPr="007F0313" w:rsidRDefault="007F0313">
          <w:pPr>
            <w:pStyle w:val="TOC1"/>
            <w:tabs>
              <w:tab w:val="right" w:leader="dot" w:pos="9016"/>
            </w:tabs>
            <w:rPr>
              <w:rFonts w:ascii="Arial" w:eastAsiaTheme="minorEastAsia" w:hAnsi="Arial" w:cs="Arial"/>
              <w:noProof/>
              <w:sz w:val="20"/>
              <w:szCs w:val="20"/>
            </w:rPr>
          </w:pPr>
          <w:hyperlink w:anchor="_Toc114827106" w:history="1">
            <w:r w:rsidRPr="007F0313">
              <w:rPr>
                <w:rStyle w:val="Hyperlink"/>
                <w:rFonts w:ascii="Arial" w:hAnsi="Arial" w:cs="Arial"/>
                <w:noProof/>
                <w:sz w:val="20"/>
                <w:szCs w:val="20"/>
              </w:rPr>
              <w:t>Employability news and teaching Excellence</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_Toc114827106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8</w:t>
            </w:r>
            <w:r w:rsidRPr="007F0313">
              <w:rPr>
                <w:rFonts w:ascii="Arial" w:hAnsi="Arial" w:cs="Arial"/>
                <w:noProof/>
                <w:webHidden/>
                <w:sz w:val="20"/>
                <w:szCs w:val="20"/>
              </w:rPr>
              <w:fldChar w:fldCharType="end"/>
            </w:r>
          </w:hyperlink>
        </w:p>
        <w:p w14:paraId="0170C6BC" w14:textId="5A0CE9BA" w:rsidR="007F0313" w:rsidRPr="007F0313" w:rsidRDefault="007F0313">
          <w:pPr>
            <w:pStyle w:val="TOC1"/>
            <w:tabs>
              <w:tab w:val="right" w:leader="dot" w:pos="9016"/>
            </w:tabs>
            <w:rPr>
              <w:rFonts w:ascii="Arial" w:eastAsiaTheme="minorEastAsia" w:hAnsi="Arial" w:cs="Arial"/>
              <w:noProof/>
              <w:sz w:val="20"/>
              <w:szCs w:val="20"/>
            </w:rPr>
          </w:pPr>
          <w:hyperlink w:anchor="_Toc114827107" w:history="1">
            <w:r w:rsidRPr="007F0313">
              <w:rPr>
                <w:rStyle w:val="Hyperlink"/>
                <w:rFonts w:ascii="Arial" w:hAnsi="Arial" w:cs="Arial"/>
                <w:noProof/>
                <w:sz w:val="20"/>
                <w:szCs w:val="20"/>
              </w:rPr>
              <w:t>Esteem, network, and citizenship</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_Toc114827107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9</w:t>
            </w:r>
            <w:r w:rsidRPr="007F0313">
              <w:rPr>
                <w:rFonts w:ascii="Arial" w:hAnsi="Arial" w:cs="Arial"/>
                <w:noProof/>
                <w:webHidden/>
                <w:sz w:val="20"/>
                <w:szCs w:val="20"/>
              </w:rPr>
              <w:fldChar w:fldCharType="end"/>
            </w:r>
          </w:hyperlink>
        </w:p>
        <w:p w14:paraId="5E84D377" w14:textId="18184D39" w:rsidR="007F0313" w:rsidRPr="007F0313" w:rsidRDefault="007F0313">
          <w:pPr>
            <w:pStyle w:val="TOC1"/>
            <w:tabs>
              <w:tab w:val="right" w:leader="dot" w:pos="9016"/>
            </w:tabs>
            <w:rPr>
              <w:rFonts w:ascii="Arial" w:eastAsiaTheme="minorEastAsia" w:hAnsi="Arial" w:cs="Arial"/>
              <w:noProof/>
              <w:sz w:val="20"/>
              <w:szCs w:val="20"/>
            </w:rPr>
          </w:pPr>
          <w:hyperlink w:anchor="_Toc114827108" w:history="1">
            <w:r w:rsidRPr="007F0313">
              <w:rPr>
                <w:rStyle w:val="Hyperlink"/>
                <w:rFonts w:ascii="Arial" w:hAnsi="Arial" w:cs="Arial"/>
                <w:noProof/>
                <w:sz w:val="20"/>
                <w:szCs w:val="20"/>
              </w:rPr>
              <w:t>Dissemination and media presence</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_Toc114827108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10</w:t>
            </w:r>
            <w:r w:rsidRPr="007F0313">
              <w:rPr>
                <w:rFonts w:ascii="Arial" w:hAnsi="Arial" w:cs="Arial"/>
                <w:noProof/>
                <w:webHidden/>
                <w:sz w:val="20"/>
                <w:szCs w:val="20"/>
              </w:rPr>
              <w:fldChar w:fldCharType="end"/>
            </w:r>
          </w:hyperlink>
        </w:p>
        <w:p w14:paraId="28B16CC7" w14:textId="6ADB15FD" w:rsidR="007F0313" w:rsidRPr="007F0313" w:rsidRDefault="007F0313">
          <w:pPr>
            <w:pStyle w:val="TOC1"/>
            <w:tabs>
              <w:tab w:val="right" w:leader="dot" w:pos="9016"/>
            </w:tabs>
            <w:rPr>
              <w:rFonts w:ascii="Arial" w:eastAsiaTheme="minorEastAsia" w:hAnsi="Arial" w:cs="Arial"/>
              <w:noProof/>
              <w:sz w:val="20"/>
              <w:szCs w:val="20"/>
            </w:rPr>
          </w:pPr>
          <w:hyperlink w:anchor="_Toc114827109" w:history="1">
            <w:r w:rsidRPr="007F0313">
              <w:rPr>
                <w:rStyle w:val="Hyperlink"/>
                <w:rFonts w:ascii="Arial" w:hAnsi="Arial" w:cs="Arial"/>
                <w:noProof/>
                <w:sz w:val="20"/>
                <w:szCs w:val="20"/>
              </w:rPr>
              <w:t>Internationalisation</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_Toc114827109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11</w:t>
            </w:r>
            <w:r w:rsidRPr="007F0313">
              <w:rPr>
                <w:rFonts w:ascii="Arial" w:hAnsi="Arial" w:cs="Arial"/>
                <w:noProof/>
                <w:webHidden/>
                <w:sz w:val="20"/>
                <w:szCs w:val="20"/>
              </w:rPr>
              <w:fldChar w:fldCharType="end"/>
            </w:r>
          </w:hyperlink>
        </w:p>
        <w:p w14:paraId="39A6C67D" w14:textId="5A8BAC62" w:rsidR="007F0313" w:rsidRPr="007F0313" w:rsidRDefault="007F0313">
          <w:pPr>
            <w:pStyle w:val="TOC1"/>
            <w:tabs>
              <w:tab w:val="right" w:leader="dot" w:pos="9016"/>
            </w:tabs>
            <w:rPr>
              <w:rFonts w:ascii="Arial" w:eastAsiaTheme="minorEastAsia" w:hAnsi="Arial" w:cs="Arial"/>
              <w:noProof/>
              <w:sz w:val="20"/>
              <w:szCs w:val="20"/>
            </w:rPr>
          </w:pPr>
          <w:hyperlink w:anchor="_Toc114827110" w:history="1">
            <w:r w:rsidRPr="007F0313">
              <w:rPr>
                <w:rStyle w:val="Hyperlink"/>
                <w:rFonts w:ascii="Arial" w:hAnsi="Arial" w:cs="Arial"/>
                <w:noProof/>
                <w:sz w:val="20"/>
                <w:szCs w:val="20"/>
              </w:rPr>
              <w:t>Events organised</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_Toc114827110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12</w:t>
            </w:r>
            <w:r w:rsidRPr="007F0313">
              <w:rPr>
                <w:rFonts w:ascii="Arial" w:hAnsi="Arial" w:cs="Arial"/>
                <w:noProof/>
                <w:webHidden/>
                <w:sz w:val="20"/>
                <w:szCs w:val="20"/>
              </w:rPr>
              <w:fldChar w:fldCharType="end"/>
            </w:r>
          </w:hyperlink>
        </w:p>
        <w:p w14:paraId="4E198C17" w14:textId="186A6010" w:rsidR="007F0313" w:rsidRPr="007F0313" w:rsidRDefault="007F0313">
          <w:pPr>
            <w:pStyle w:val="TOC1"/>
            <w:tabs>
              <w:tab w:val="right" w:leader="dot" w:pos="9016"/>
            </w:tabs>
            <w:rPr>
              <w:rFonts w:ascii="Arial" w:eastAsiaTheme="minorEastAsia" w:hAnsi="Arial" w:cs="Arial"/>
              <w:noProof/>
              <w:sz w:val="20"/>
              <w:szCs w:val="20"/>
            </w:rPr>
          </w:pPr>
          <w:hyperlink w:anchor="_Toc114827111" w:history="1">
            <w:r w:rsidRPr="007F0313">
              <w:rPr>
                <w:rStyle w:val="Hyperlink"/>
                <w:rFonts w:ascii="Arial" w:hAnsi="Arial" w:cs="Arial"/>
                <w:noProof/>
                <w:sz w:val="20"/>
                <w:szCs w:val="20"/>
              </w:rPr>
              <w:t>Upcoming events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_Toc114827111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13</w:t>
            </w:r>
            <w:r w:rsidRPr="007F0313">
              <w:rPr>
                <w:rFonts w:ascii="Arial" w:hAnsi="Arial" w:cs="Arial"/>
                <w:noProof/>
                <w:webHidden/>
                <w:sz w:val="20"/>
                <w:szCs w:val="20"/>
              </w:rPr>
              <w:fldChar w:fldCharType="end"/>
            </w:r>
          </w:hyperlink>
        </w:p>
        <w:p w14:paraId="452030A9" w14:textId="05EDECAC" w:rsidR="007F0313" w:rsidRPr="007F0313" w:rsidRDefault="007F0313">
          <w:pPr>
            <w:pStyle w:val="TOC1"/>
            <w:tabs>
              <w:tab w:val="right" w:leader="dot" w:pos="9016"/>
            </w:tabs>
            <w:rPr>
              <w:rFonts w:ascii="Arial" w:eastAsiaTheme="minorEastAsia" w:hAnsi="Arial" w:cs="Arial"/>
              <w:noProof/>
              <w:sz w:val="20"/>
              <w:szCs w:val="20"/>
            </w:rPr>
          </w:pPr>
          <w:hyperlink w:anchor="_Toc114827112" w:history="1">
            <w:r w:rsidRPr="007F0313">
              <w:rPr>
                <w:rStyle w:val="Hyperlink"/>
                <w:rFonts w:ascii="Arial" w:hAnsi="Arial" w:cs="Arial"/>
                <w:noProof/>
                <w:sz w:val="20"/>
                <w:szCs w:val="20"/>
              </w:rPr>
              <w:t>Upwards and onwards</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_Toc114827112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13</w:t>
            </w:r>
            <w:r w:rsidRPr="007F0313">
              <w:rPr>
                <w:rFonts w:ascii="Arial" w:hAnsi="Arial" w:cs="Arial"/>
                <w:noProof/>
                <w:webHidden/>
                <w:sz w:val="20"/>
                <w:szCs w:val="20"/>
              </w:rPr>
              <w:fldChar w:fldCharType="end"/>
            </w:r>
          </w:hyperlink>
        </w:p>
        <w:p w14:paraId="7EF7A938" w14:textId="135F56B2" w:rsidR="007F0313" w:rsidRPr="007F0313" w:rsidRDefault="007F0313">
          <w:pPr>
            <w:pStyle w:val="TOC1"/>
            <w:tabs>
              <w:tab w:val="right" w:leader="dot" w:pos="9016"/>
            </w:tabs>
            <w:rPr>
              <w:rFonts w:ascii="Arial" w:eastAsiaTheme="minorEastAsia" w:hAnsi="Arial" w:cs="Arial"/>
              <w:noProof/>
              <w:sz w:val="20"/>
              <w:szCs w:val="20"/>
            </w:rPr>
          </w:pPr>
          <w:hyperlink w:anchor="_Toc114827113" w:history="1">
            <w:r w:rsidRPr="007F0313">
              <w:rPr>
                <w:rStyle w:val="Hyperlink"/>
                <w:rFonts w:ascii="Arial" w:hAnsi="Arial" w:cs="Arial"/>
                <w:noProof/>
                <w:sz w:val="20"/>
                <w:szCs w:val="20"/>
              </w:rPr>
              <w:t>Get in touch</w:t>
            </w:r>
            <w:r w:rsidRPr="007F0313">
              <w:rPr>
                <w:rFonts w:ascii="Arial" w:hAnsi="Arial" w:cs="Arial"/>
                <w:noProof/>
                <w:webHidden/>
                <w:sz w:val="20"/>
                <w:szCs w:val="20"/>
              </w:rPr>
              <w:tab/>
            </w:r>
            <w:r w:rsidRPr="007F0313">
              <w:rPr>
                <w:rFonts w:ascii="Arial" w:hAnsi="Arial" w:cs="Arial"/>
                <w:noProof/>
                <w:webHidden/>
                <w:sz w:val="20"/>
                <w:szCs w:val="20"/>
              </w:rPr>
              <w:fldChar w:fldCharType="begin"/>
            </w:r>
            <w:r w:rsidRPr="007F0313">
              <w:rPr>
                <w:rFonts w:ascii="Arial" w:hAnsi="Arial" w:cs="Arial"/>
                <w:noProof/>
                <w:webHidden/>
                <w:sz w:val="20"/>
                <w:szCs w:val="20"/>
              </w:rPr>
              <w:instrText xml:space="preserve"> PAGEREF _Toc114827113 \h </w:instrText>
            </w:r>
            <w:r w:rsidRPr="007F0313">
              <w:rPr>
                <w:rFonts w:ascii="Arial" w:hAnsi="Arial" w:cs="Arial"/>
                <w:noProof/>
                <w:webHidden/>
                <w:sz w:val="20"/>
                <w:szCs w:val="20"/>
              </w:rPr>
            </w:r>
            <w:r w:rsidRPr="007F0313">
              <w:rPr>
                <w:rFonts w:ascii="Arial" w:hAnsi="Arial" w:cs="Arial"/>
                <w:noProof/>
                <w:webHidden/>
                <w:sz w:val="20"/>
                <w:szCs w:val="20"/>
              </w:rPr>
              <w:fldChar w:fldCharType="separate"/>
            </w:r>
            <w:r w:rsidR="00796A3B">
              <w:rPr>
                <w:rFonts w:ascii="Arial" w:hAnsi="Arial" w:cs="Arial"/>
                <w:noProof/>
                <w:webHidden/>
                <w:sz w:val="20"/>
                <w:szCs w:val="20"/>
              </w:rPr>
              <w:t>13</w:t>
            </w:r>
            <w:r w:rsidRPr="007F0313">
              <w:rPr>
                <w:rFonts w:ascii="Arial" w:hAnsi="Arial" w:cs="Arial"/>
                <w:noProof/>
                <w:webHidden/>
                <w:sz w:val="20"/>
                <w:szCs w:val="20"/>
              </w:rPr>
              <w:fldChar w:fldCharType="end"/>
            </w:r>
          </w:hyperlink>
        </w:p>
        <w:p w14:paraId="413F3626" w14:textId="7E23C3C6" w:rsidR="00F63776" w:rsidRPr="005946AC" w:rsidRDefault="00F63776" w:rsidP="008E7202">
          <w:pPr>
            <w:rPr>
              <w:rFonts w:ascii="Arial" w:hAnsi="Arial" w:cs="Arial"/>
            </w:rPr>
          </w:pPr>
          <w:r w:rsidRPr="007F0313">
            <w:rPr>
              <w:rFonts w:ascii="Arial" w:hAnsi="Arial" w:cs="Arial"/>
              <w:noProof/>
              <w:sz w:val="20"/>
              <w:szCs w:val="20"/>
            </w:rPr>
            <w:fldChar w:fldCharType="end"/>
          </w:r>
        </w:p>
      </w:sdtContent>
    </w:sdt>
    <w:p w14:paraId="179419B6" w14:textId="5CDF541E" w:rsidR="00EF2BC5" w:rsidRDefault="00945A7A" w:rsidP="008E7202">
      <w:pPr>
        <w:pStyle w:val="Heading1"/>
        <w:contextualSpacing/>
        <w:rPr>
          <w:rFonts w:ascii="Arial" w:hAnsi="Arial" w:cs="Arial"/>
          <w:b/>
          <w:bCs/>
          <w:sz w:val="24"/>
          <w:szCs w:val="24"/>
        </w:rPr>
      </w:pPr>
      <w:bookmarkStart w:id="0" w:name="_Toc114827096"/>
      <w:r w:rsidRPr="005946AC">
        <w:rPr>
          <w:rFonts w:ascii="Arial" w:hAnsi="Arial" w:cs="Arial"/>
          <w:b/>
          <w:bCs/>
          <w:sz w:val="24"/>
          <w:szCs w:val="24"/>
        </w:rPr>
        <w:t>Highlight of this issue</w:t>
      </w:r>
      <w:bookmarkEnd w:id="0"/>
    </w:p>
    <w:p w14:paraId="7EAAEB32" w14:textId="77777777" w:rsidR="00AD74D4" w:rsidRPr="00AD74D4" w:rsidRDefault="00AD74D4" w:rsidP="00AD74D4"/>
    <w:p w14:paraId="32C59044" w14:textId="14498A60" w:rsidR="006719A4" w:rsidRPr="005946AC" w:rsidRDefault="00AD74D4" w:rsidP="008E7202">
      <w:pPr>
        <w:rPr>
          <w:rFonts w:ascii="Arial" w:hAnsi="Arial" w:cs="Arial"/>
        </w:rPr>
      </w:pPr>
      <w:r w:rsidRPr="00AD74D4">
        <w:rPr>
          <w:rFonts w:ascii="Arial" w:hAnsi="Arial" w:cs="Arial"/>
        </w:rPr>
        <w:t xml:space="preserve">Dr Dave McArdle contributed to a successful grant application to the </w:t>
      </w:r>
      <w:r w:rsidRPr="00AD74D4">
        <w:rPr>
          <w:rFonts w:ascii="Arial" w:hAnsi="Arial" w:cs="Arial"/>
          <w:b/>
        </w:rPr>
        <w:t>Erasmus+</w:t>
      </w:r>
      <w:r w:rsidRPr="00AD74D4">
        <w:rPr>
          <w:rFonts w:ascii="Arial" w:hAnsi="Arial" w:cs="Arial"/>
        </w:rPr>
        <w:t xml:space="preserve"> funding scheme on </w:t>
      </w:r>
      <w:r w:rsidRPr="00AD74D4">
        <w:rPr>
          <w:rFonts w:ascii="Arial" w:hAnsi="Arial" w:cs="Arial"/>
          <w:b/>
        </w:rPr>
        <w:t>Sport and Sustainable Development Goals</w:t>
      </w:r>
      <w:r w:rsidRPr="00AD74D4">
        <w:rPr>
          <w:rFonts w:ascii="Arial" w:hAnsi="Arial" w:cs="Arial"/>
        </w:rPr>
        <w:t xml:space="preserve"> (SDG). The relationship between sport and the environment has long been established, and building on the impetus from the 2021 COP climate summit in Glasgow, nearly 300 international and national sport organisations have signed up to the </w:t>
      </w:r>
      <w:hyperlink r:id="rId12" w:history="1">
        <w:r w:rsidRPr="00AD74D4">
          <w:rPr>
            <w:rStyle w:val="Hyperlink"/>
            <w:rFonts w:ascii="Arial" w:hAnsi="Arial" w:cs="Arial"/>
          </w:rPr>
          <w:t>UN Framework for Climate Action in Sport</w:t>
        </w:r>
      </w:hyperlink>
      <w:r w:rsidRPr="00AD74D4">
        <w:rPr>
          <w:rFonts w:ascii="Arial" w:hAnsi="Arial" w:cs="Arial"/>
        </w:rPr>
        <w:t>. The framework requires organisations to pledge commitment to climate targets, to plan, proceed with action and report on their actions and the project will significantly enhance the capacity of both HE institutions and sport organisations by advising on structure and delivery of sustainable sport management curricula. His role is to advise on the law-related content of those curricula.</w:t>
      </w:r>
    </w:p>
    <w:p w14:paraId="752ADB80" w14:textId="3CE4F64A" w:rsidR="00223988" w:rsidRPr="005946AC" w:rsidRDefault="0068647B" w:rsidP="008E7202">
      <w:pPr>
        <w:pStyle w:val="Heading1"/>
        <w:contextualSpacing/>
        <w:rPr>
          <w:rFonts w:ascii="Arial" w:hAnsi="Arial" w:cs="Arial"/>
          <w:b/>
          <w:bCs/>
          <w:sz w:val="24"/>
          <w:szCs w:val="24"/>
        </w:rPr>
      </w:pPr>
      <w:bookmarkStart w:id="1" w:name="_Toc114827097"/>
      <w:r w:rsidRPr="005946AC">
        <w:rPr>
          <w:rFonts w:ascii="Arial" w:hAnsi="Arial" w:cs="Arial"/>
          <w:b/>
          <w:bCs/>
          <w:sz w:val="24"/>
          <w:szCs w:val="24"/>
        </w:rPr>
        <w:lastRenderedPageBreak/>
        <w:t>Impact</w:t>
      </w:r>
      <w:r w:rsidR="00B773E2" w:rsidRPr="005946AC">
        <w:rPr>
          <w:rFonts w:ascii="Arial" w:hAnsi="Arial" w:cs="Arial"/>
          <w:b/>
          <w:bCs/>
          <w:sz w:val="24"/>
          <w:szCs w:val="24"/>
        </w:rPr>
        <w:t xml:space="preserve"> and engagement</w:t>
      </w:r>
      <w:bookmarkEnd w:id="1"/>
    </w:p>
    <w:p w14:paraId="233377DD" w14:textId="589D4AC3" w:rsidR="00751A6E" w:rsidRDefault="00751A6E" w:rsidP="004C2B99">
      <w:pPr>
        <w:rPr>
          <w:rFonts w:ascii="Arial" w:hAnsi="Arial" w:cs="Arial"/>
          <w:lang w:val="en-US"/>
        </w:rPr>
      </w:pPr>
    </w:p>
    <w:p w14:paraId="254A0D42" w14:textId="1B2A11EC" w:rsidR="006C28BA" w:rsidRDefault="006C28BA" w:rsidP="004C2B99">
      <w:pPr>
        <w:rPr>
          <w:rFonts w:ascii="Arial" w:hAnsi="Arial" w:cs="Arial"/>
          <w:lang w:val="en-US"/>
        </w:rPr>
      </w:pPr>
      <w:r w:rsidRPr="006C28BA">
        <w:rPr>
          <w:rFonts w:ascii="Arial" w:hAnsi="Arial" w:cs="Arial"/>
          <w:lang w:val="en-US"/>
        </w:rPr>
        <w:t>From 19-23 September 2022</w:t>
      </w:r>
      <w:r>
        <w:rPr>
          <w:rFonts w:ascii="Arial" w:hAnsi="Arial" w:cs="Arial"/>
          <w:lang w:val="en-US"/>
        </w:rPr>
        <w:t>,</w:t>
      </w:r>
      <w:r w:rsidRPr="006C28BA">
        <w:rPr>
          <w:rFonts w:ascii="Arial" w:hAnsi="Arial" w:cs="Arial"/>
          <w:lang w:val="en-US"/>
        </w:rPr>
        <w:t xml:space="preserve"> Professor Paul Beaumont FRSE will continue to </w:t>
      </w:r>
      <w:r w:rsidRPr="00017360">
        <w:rPr>
          <w:rFonts w:ascii="Arial" w:hAnsi="Arial" w:cs="Arial"/>
          <w:b/>
          <w:bCs/>
          <w:lang w:val="en-US"/>
        </w:rPr>
        <w:t>represent the EU</w:t>
      </w:r>
      <w:r w:rsidRPr="006C28BA">
        <w:rPr>
          <w:rFonts w:ascii="Arial" w:hAnsi="Arial" w:cs="Arial"/>
          <w:lang w:val="en-US"/>
        </w:rPr>
        <w:t xml:space="preserve"> in the Working Group on Jurisdiction at the </w:t>
      </w:r>
      <w:r w:rsidRPr="00017360">
        <w:rPr>
          <w:rFonts w:ascii="Arial" w:hAnsi="Arial" w:cs="Arial"/>
          <w:b/>
          <w:bCs/>
          <w:lang w:val="en-US"/>
        </w:rPr>
        <w:t>Hague Conference on Private International Law</w:t>
      </w:r>
      <w:r w:rsidRPr="006C28BA">
        <w:rPr>
          <w:rFonts w:ascii="Arial" w:hAnsi="Arial" w:cs="Arial"/>
          <w:lang w:val="en-US"/>
        </w:rPr>
        <w:t xml:space="preserve"> (HCCH). The HCCH is the global organisation charged by its </w:t>
      </w:r>
      <w:proofErr w:type="gramStart"/>
      <w:r w:rsidRPr="006C28BA">
        <w:rPr>
          <w:rFonts w:ascii="Arial" w:hAnsi="Arial" w:cs="Arial"/>
          <w:lang w:val="en-US"/>
        </w:rPr>
        <w:t>Members</w:t>
      </w:r>
      <w:proofErr w:type="gramEnd"/>
      <w:r w:rsidRPr="006C28BA">
        <w:rPr>
          <w:rFonts w:ascii="Arial" w:hAnsi="Arial" w:cs="Arial"/>
          <w:lang w:val="en-US"/>
        </w:rPr>
        <w:t xml:space="preserve"> (91 States and the EU) to work for the “progressive unification of private international law rules”.  The Working Group is currently focusing on trying to agree a new Convention regulating cases where the parties are in dispute in civil or commercial matters in the courts of more than one State.</w:t>
      </w:r>
    </w:p>
    <w:p w14:paraId="66BC15CD" w14:textId="77777777" w:rsidR="006C28BA" w:rsidRDefault="006C28BA" w:rsidP="004C2B99">
      <w:pPr>
        <w:rPr>
          <w:rFonts w:ascii="Arial" w:hAnsi="Arial" w:cs="Arial"/>
          <w:lang w:val="en-US"/>
        </w:rPr>
      </w:pPr>
    </w:p>
    <w:p w14:paraId="69D9CA49" w14:textId="09D3F38F" w:rsidR="00914A4E" w:rsidRDefault="00914A4E" w:rsidP="004C2B99">
      <w:pPr>
        <w:rPr>
          <w:rFonts w:ascii="Arial" w:hAnsi="Arial" w:cs="Arial"/>
          <w:color w:val="000000" w:themeColor="text1"/>
        </w:rPr>
      </w:pPr>
      <w:r>
        <w:rPr>
          <w:rFonts w:ascii="Arial" w:hAnsi="Arial" w:cs="Arial"/>
          <w:lang w:val="en-US"/>
        </w:rPr>
        <w:t xml:space="preserve">As part of </w:t>
      </w:r>
      <w:r>
        <w:rPr>
          <w:rFonts w:ascii="Arial" w:hAnsi="Arial" w:cs="Arial"/>
        </w:rPr>
        <w:t xml:space="preserve">the </w:t>
      </w:r>
      <w:hyperlink r:id="rId13" w:history="1">
        <w:r>
          <w:rPr>
            <w:rStyle w:val="Hyperlink"/>
            <w:rFonts w:ascii="Arial" w:hAnsi="Arial" w:cs="Arial"/>
          </w:rPr>
          <w:t>EU Digital Education Action Plan (2021-2027)</w:t>
        </w:r>
      </w:hyperlink>
      <w:r>
        <w:rPr>
          <w:rFonts w:ascii="Arial" w:hAnsi="Arial" w:cs="Arial"/>
        </w:rPr>
        <w:t xml:space="preserve">, the </w:t>
      </w:r>
      <w:r>
        <w:rPr>
          <w:rFonts w:ascii="Arial" w:hAnsi="Arial" w:cs="Arial"/>
          <w:b/>
          <w:bCs/>
          <w:lang w:val="en-US"/>
        </w:rPr>
        <w:t>European Commission</w:t>
      </w:r>
      <w:r>
        <w:rPr>
          <w:rFonts w:ascii="Arial" w:hAnsi="Arial" w:cs="Arial"/>
          <w:lang w:val="en-US"/>
        </w:rPr>
        <w:t xml:space="preserve"> has commissioned a study about </w:t>
      </w:r>
      <w:r>
        <w:rPr>
          <w:rFonts w:ascii="Arial" w:hAnsi="Arial" w:cs="Arial"/>
        </w:rPr>
        <w:t>“</w:t>
      </w:r>
      <w:r>
        <w:rPr>
          <w:rFonts w:ascii="Arial" w:hAnsi="Arial" w:cs="Arial"/>
          <w:b/>
          <w:bCs/>
        </w:rPr>
        <w:t>Policy options for digital education content in the European Union</w:t>
      </w:r>
      <w:r>
        <w:rPr>
          <w:rFonts w:ascii="Arial" w:hAnsi="Arial" w:cs="Arial"/>
        </w:rPr>
        <w:t xml:space="preserve">”. The aim of the study is to provide a solid basis of knowledge and analysis about digital education content in the EU and present policy options to support the development of quality digital education content. The study will contribute to fostering the development of a high-performing digital education ecosystem. To this end, the study will establish a </w:t>
      </w:r>
      <w:r>
        <w:rPr>
          <w:rFonts w:ascii="Arial" w:hAnsi="Arial" w:cs="Arial"/>
          <w:b/>
          <w:bCs/>
        </w:rPr>
        <w:t>Stakeholder Consultation Group</w:t>
      </w:r>
      <w:r>
        <w:rPr>
          <w:rFonts w:ascii="Arial" w:hAnsi="Arial" w:cs="Arial"/>
        </w:rPr>
        <w:t xml:space="preserve"> (SCG). Our Associate Professor Guido Noto La Diega has been invited to join the SCG in light of their research in the field of EdTech and the law, and their previous work in the European Commission’s </w:t>
      </w:r>
      <w:hyperlink r:id="rId14" w:history="1">
        <w:r>
          <w:rPr>
            <w:rStyle w:val="Hyperlink"/>
            <w:rFonts w:ascii="Arial" w:hAnsi="Arial" w:cs="Arial"/>
          </w:rPr>
          <w:t>Expert Group on AI and Data in Education and Training</w:t>
        </w:r>
      </w:hyperlink>
      <w:r>
        <w:rPr>
          <w:rFonts w:ascii="Arial" w:hAnsi="Arial" w:cs="Arial"/>
        </w:rPr>
        <w:t>. The SCG will function as a managed community of invited practitioners, educationalists, sector representatives, policy makers, social partners, education content suppliers and publishers. Activities will aim to encourage deeper cooperation, collaborative learning and sharing of good practice. It will also be an opportunity for stakeholders to share their views on key challenges and enablers when it comes to leveraging digital education content for high-quality learning, and to co-create solutions.</w:t>
      </w:r>
    </w:p>
    <w:p w14:paraId="1C405905" w14:textId="77777777" w:rsidR="00914A4E" w:rsidRDefault="00914A4E" w:rsidP="004C2B99">
      <w:pPr>
        <w:rPr>
          <w:rFonts w:ascii="Arial" w:hAnsi="Arial" w:cs="Arial"/>
          <w:color w:val="000000" w:themeColor="text1"/>
        </w:rPr>
      </w:pPr>
    </w:p>
    <w:p w14:paraId="4A0978B3" w14:textId="4ECA8A62" w:rsidR="00C15FCE" w:rsidRPr="008E4296" w:rsidRDefault="000C6F65" w:rsidP="008E7202">
      <w:pPr>
        <w:rPr>
          <w:rFonts w:ascii="Arial" w:hAnsi="Arial" w:cs="Arial"/>
          <w:color w:val="000000" w:themeColor="text1"/>
        </w:rPr>
      </w:pPr>
      <w:r>
        <w:rPr>
          <w:rFonts w:ascii="Arial" w:hAnsi="Arial" w:cs="Arial"/>
          <w:color w:val="000000" w:themeColor="text1"/>
        </w:rPr>
        <w:t>In May 2022, t</w:t>
      </w:r>
      <w:r w:rsidR="00F11231">
        <w:rPr>
          <w:rFonts w:ascii="Arial" w:hAnsi="Arial" w:cs="Arial"/>
          <w:color w:val="000000" w:themeColor="text1"/>
        </w:rPr>
        <w:t xml:space="preserve">he </w:t>
      </w:r>
      <w:r w:rsidR="00F11231" w:rsidRPr="00015BE0">
        <w:rPr>
          <w:rFonts w:ascii="Arial" w:hAnsi="Arial" w:cs="Arial"/>
          <w:b/>
          <w:bCs/>
          <w:color w:val="000000" w:themeColor="text1"/>
        </w:rPr>
        <w:t>European Commission</w:t>
      </w:r>
      <w:r>
        <w:rPr>
          <w:rFonts w:ascii="Arial" w:hAnsi="Arial" w:cs="Arial"/>
          <w:color w:val="000000" w:themeColor="text1"/>
        </w:rPr>
        <w:t xml:space="preserve"> published its final report </w:t>
      </w:r>
      <w:hyperlink r:id="rId15" w:history="1">
        <w:r w:rsidR="004C2B99" w:rsidRPr="00DF3EA4">
          <w:rPr>
            <w:rStyle w:val="Hyperlink"/>
            <w:rFonts w:ascii="Arial" w:hAnsi="Arial" w:cs="Arial"/>
            <w:i/>
            <w:iCs/>
          </w:rPr>
          <w:t>Behavioural study on unfair commercial practices in the digital environment</w:t>
        </w:r>
        <w:r w:rsidR="00DF3EA4" w:rsidRPr="00DF3EA4">
          <w:rPr>
            <w:rStyle w:val="Hyperlink"/>
            <w:rFonts w:ascii="Arial" w:hAnsi="Arial" w:cs="Arial"/>
            <w:i/>
            <w:iCs/>
          </w:rPr>
          <w:t xml:space="preserve">: </w:t>
        </w:r>
        <w:r w:rsidR="004C2B99" w:rsidRPr="00DF3EA4">
          <w:rPr>
            <w:rStyle w:val="Hyperlink"/>
            <w:rFonts w:ascii="Arial" w:hAnsi="Arial" w:cs="Arial"/>
            <w:i/>
            <w:iCs/>
          </w:rPr>
          <w:t>Dark patterns and manipulative personalisation</w:t>
        </w:r>
      </w:hyperlink>
      <w:r w:rsidR="00DF3EA4">
        <w:rPr>
          <w:rFonts w:ascii="Arial" w:hAnsi="Arial" w:cs="Arial"/>
          <w:color w:val="000000" w:themeColor="text1"/>
        </w:rPr>
        <w:t>. Therein, the Commission</w:t>
      </w:r>
      <w:r w:rsidR="00F11231">
        <w:rPr>
          <w:rFonts w:ascii="Arial" w:hAnsi="Arial" w:cs="Arial"/>
          <w:color w:val="000000" w:themeColor="text1"/>
        </w:rPr>
        <w:t xml:space="preserve"> cited Guido Noto La Diega’s </w:t>
      </w:r>
      <w:hyperlink r:id="rId16" w:history="1">
        <w:r w:rsidR="0098258F" w:rsidRPr="0098258F">
          <w:rPr>
            <w:rStyle w:val="Hyperlink"/>
            <w:rFonts w:ascii="Arial" w:hAnsi="Arial" w:cs="Arial"/>
            <w:i/>
            <w:iCs/>
          </w:rPr>
          <w:t>Data as Digital Assets. The Case of Targeted Advertising: Towards a Holistic Approach?</w:t>
        </w:r>
      </w:hyperlink>
      <w:r w:rsidR="0098258F">
        <w:rPr>
          <w:rFonts w:ascii="Arial" w:hAnsi="Arial" w:cs="Arial"/>
          <w:color w:val="000000" w:themeColor="text1"/>
        </w:rPr>
        <w:t xml:space="preserve"> </w:t>
      </w:r>
      <w:r w:rsidR="009C7E01">
        <w:rPr>
          <w:rFonts w:ascii="Arial" w:hAnsi="Arial" w:cs="Arial"/>
          <w:color w:val="000000" w:themeColor="text1"/>
        </w:rPr>
        <w:t>t</w:t>
      </w:r>
      <w:r w:rsidR="00DF3EA4">
        <w:rPr>
          <w:rFonts w:ascii="Arial" w:hAnsi="Arial" w:cs="Arial"/>
          <w:color w:val="000000" w:themeColor="text1"/>
        </w:rPr>
        <w:t>o</w:t>
      </w:r>
      <w:r w:rsidR="009C7E01">
        <w:rPr>
          <w:rFonts w:ascii="Arial" w:hAnsi="Arial" w:cs="Arial"/>
          <w:color w:val="000000" w:themeColor="text1"/>
        </w:rPr>
        <w:t xml:space="preserve"> argue for a regulatory approach that </w:t>
      </w:r>
      <w:r w:rsidR="009C7E01" w:rsidRPr="00015BE0">
        <w:rPr>
          <w:rFonts w:ascii="Arial" w:hAnsi="Arial" w:cs="Arial"/>
          <w:b/>
          <w:bCs/>
          <w:color w:val="000000" w:themeColor="text1"/>
        </w:rPr>
        <w:t>considers targeted advertising holistically</w:t>
      </w:r>
      <w:r w:rsidR="009C7E01">
        <w:rPr>
          <w:rFonts w:ascii="Arial" w:hAnsi="Arial" w:cs="Arial"/>
          <w:color w:val="000000" w:themeColor="text1"/>
        </w:rPr>
        <w:t xml:space="preserve"> and brings together consumer protection, competition law, and intellectual property.</w:t>
      </w:r>
      <w:r w:rsidR="00DF3EA4">
        <w:rPr>
          <w:rFonts w:ascii="Arial" w:hAnsi="Arial" w:cs="Arial"/>
          <w:color w:val="000000" w:themeColor="text1"/>
        </w:rPr>
        <w:t xml:space="preserve"> </w:t>
      </w:r>
      <w:r w:rsidR="002F2ECA">
        <w:rPr>
          <w:rFonts w:ascii="Arial" w:hAnsi="Arial" w:cs="Arial"/>
          <w:color w:val="000000" w:themeColor="text1"/>
        </w:rPr>
        <w:t xml:space="preserve">A reference was made also to Guido’s proposal for more reasonable </w:t>
      </w:r>
      <w:r w:rsidR="002C0A8B">
        <w:rPr>
          <w:rFonts w:ascii="Arial" w:hAnsi="Arial" w:cs="Arial"/>
          <w:color w:val="000000" w:themeColor="text1"/>
        </w:rPr>
        <w:t xml:space="preserve">and enforced </w:t>
      </w:r>
      <w:r w:rsidR="002F2ECA">
        <w:rPr>
          <w:rFonts w:ascii="Arial" w:hAnsi="Arial" w:cs="Arial"/>
          <w:color w:val="000000" w:themeColor="text1"/>
        </w:rPr>
        <w:t xml:space="preserve">opt-out </w:t>
      </w:r>
      <w:r w:rsidR="002C0A8B">
        <w:rPr>
          <w:rFonts w:ascii="Arial" w:hAnsi="Arial" w:cs="Arial"/>
          <w:color w:val="000000" w:themeColor="text1"/>
        </w:rPr>
        <w:t xml:space="preserve">mechanisms, and to the gamification of </w:t>
      </w:r>
      <w:r w:rsidR="00015BE0">
        <w:rPr>
          <w:rFonts w:ascii="Arial" w:hAnsi="Arial" w:cs="Arial"/>
          <w:color w:val="000000" w:themeColor="text1"/>
        </w:rPr>
        <w:t>mandated disclosures.</w:t>
      </w:r>
    </w:p>
    <w:p w14:paraId="61CC04C0" w14:textId="178004F9" w:rsidR="00332628" w:rsidRDefault="004B7809" w:rsidP="008E7202">
      <w:pPr>
        <w:pStyle w:val="Heading1"/>
        <w:contextualSpacing/>
        <w:rPr>
          <w:rFonts w:ascii="Arial" w:hAnsi="Arial" w:cs="Arial"/>
          <w:b/>
          <w:bCs/>
          <w:sz w:val="24"/>
          <w:szCs w:val="24"/>
        </w:rPr>
      </w:pPr>
      <w:bookmarkStart w:id="2" w:name="_Toc114827098"/>
      <w:r>
        <w:rPr>
          <w:rFonts w:ascii="Arial" w:hAnsi="Arial" w:cs="Arial"/>
          <w:b/>
          <w:bCs/>
          <w:sz w:val="24"/>
          <w:szCs w:val="24"/>
        </w:rPr>
        <w:t>Income generation</w:t>
      </w:r>
      <w:bookmarkEnd w:id="2"/>
    </w:p>
    <w:p w14:paraId="57709D82" w14:textId="77777777" w:rsidR="009050D2" w:rsidRDefault="009050D2" w:rsidP="004B7809">
      <w:pPr>
        <w:contextualSpacing/>
        <w:rPr>
          <w:rFonts w:ascii="Arial" w:hAnsi="Arial" w:cs="Arial"/>
        </w:rPr>
      </w:pPr>
    </w:p>
    <w:p w14:paraId="4E930482" w14:textId="75207DD4" w:rsidR="004B7809" w:rsidRDefault="004138A6" w:rsidP="004B7809">
      <w:pPr>
        <w:contextualSpacing/>
        <w:rPr>
          <w:rFonts w:ascii="Arial" w:hAnsi="Arial" w:cs="Arial"/>
        </w:rPr>
      </w:pPr>
      <w:r w:rsidRPr="004138A6">
        <w:rPr>
          <w:rFonts w:ascii="Arial" w:hAnsi="Arial" w:cs="Arial"/>
        </w:rPr>
        <w:t xml:space="preserve">Associate Professor Guido Noto La Diega </w:t>
      </w:r>
      <w:r>
        <w:rPr>
          <w:rFonts w:ascii="Arial" w:hAnsi="Arial" w:cs="Arial"/>
        </w:rPr>
        <w:t>is part of a team that has been awarded</w:t>
      </w:r>
      <w:r w:rsidR="00A535A2">
        <w:rPr>
          <w:rFonts w:ascii="Arial" w:hAnsi="Arial" w:cs="Arial"/>
        </w:rPr>
        <w:t xml:space="preserve"> a </w:t>
      </w:r>
      <w:r w:rsidR="004B7809" w:rsidRPr="007C601F">
        <w:rPr>
          <w:rFonts w:ascii="Arial" w:hAnsi="Arial" w:cs="Arial"/>
          <w:b/>
        </w:rPr>
        <w:t>Horizon Europe</w:t>
      </w:r>
      <w:r w:rsidR="00A535A2">
        <w:rPr>
          <w:rFonts w:ascii="Arial" w:hAnsi="Arial" w:cs="Arial"/>
        </w:rPr>
        <w:t xml:space="preserve"> grant for the project</w:t>
      </w:r>
      <w:r w:rsidR="004B7809">
        <w:rPr>
          <w:rFonts w:ascii="Arial" w:hAnsi="Arial" w:cs="Arial"/>
        </w:rPr>
        <w:t xml:space="preserve"> </w:t>
      </w:r>
      <w:r w:rsidR="00B337D5" w:rsidRPr="00B337D5">
        <w:rPr>
          <w:rFonts w:ascii="Arial" w:hAnsi="Arial" w:cs="Arial"/>
        </w:rPr>
        <w:t>“</w:t>
      </w:r>
      <w:r w:rsidR="00B337D5" w:rsidRPr="00B337D5">
        <w:rPr>
          <w:rFonts w:ascii="Arial" w:hAnsi="Arial" w:cs="Arial"/>
          <w:i/>
          <w:iCs/>
        </w:rPr>
        <w:t xml:space="preserve">MEGASKILLS. </w:t>
      </w:r>
      <w:proofErr w:type="spellStart"/>
      <w:r w:rsidR="00B337D5" w:rsidRPr="007C601F">
        <w:rPr>
          <w:rFonts w:ascii="Arial" w:hAnsi="Arial" w:cs="Arial"/>
          <w:b/>
          <w:i/>
        </w:rPr>
        <w:t>MEthodology</w:t>
      </w:r>
      <w:proofErr w:type="spellEnd"/>
      <w:r w:rsidR="00B337D5" w:rsidRPr="007C601F">
        <w:rPr>
          <w:rFonts w:ascii="Arial" w:hAnsi="Arial" w:cs="Arial"/>
          <w:b/>
          <w:i/>
        </w:rPr>
        <w:t xml:space="preserve"> of Psycho-pedagogical, Big Data and Commercial Video </w:t>
      </w:r>
      <w:proofErr w:type="spellStart"/>
      <w:r w:rsidR="00B337D5" w:rsidRPr="007C601F">
        <w:rPr>
          <w:rFonts w:ascii="Arial" w:hAnsi="Arial" w:cs="Arial"/>
          <w:b/>
          <w:i/>
        </w:rPr>
        <w:t>GAmes</w:t>
      </w:r>
      <w:proofErr w:type="spellEnd"/>
      <w:r w:rsidR="00B337D5" w:rsidRPr="007C601F">
        <w:rPr>
          <w:rFonts w:ascii="Arial" w:hAnsi="Arial" w:cs="Arial"/>
          <w:b/>
          <w:i/>
        </w:rPr>
        <w:t xml:space="preserve"> procedures for the European SKILLS Agenda Implementation</w:t>
      </w:r>
      <w:r w:rsidR="00B337D5" w:rsidRPr="00B337D5">
        <w:rPr>
          <w:rFonts w:ascii="Arial" w:hAnsi="Arial" w:cs="Arial"/>
        </w:rPr>
        <w:t>”</w:t>
      </w:r>
      <w:r w:rsidR="00DB2F89">
        <w:rPr>
          <w:rFonts w:ascii="Arial" w:hAnsi="Arial" w:cs="Arial"/>
        </w:rPr>
        <w:t xml:space="preserve"> (</w:t>
      </w:r>
      <w:r w:rsidR="00DB2F89" w:rsidRPr="00DB2F89">
        <w:rPr>
          <w:rFonts w:ascii="Arial" w:hAnsi="Arial" w:cs="Arial"/>
        </w:rPr>
        <w:t>2022–25</w:t>
      </w:r>
      <w:r w:rsidR="00DB2F89">
        <w:rPr>
          <w:rFonts w:ascii="Arial" w:hAnsi="Arial" w:cs="Arial"/>
        </w:rPr>
        <w:t>)</w:t>
      </w:r>
      <w:r w:rsidR="00A535A2">
        <w:rPr>
          <w:rFonts w:ascii="Arial" w:hAnsi="Arial" w:cs="Arial"/>
        </w:rPr>
        <w:t xml:space="preserve">, </w:t>
      </w:r>
      <w:r w:rsidR="004B7809">
        <w:rPr>
          <w:rFonts w:ascii="Arial" w:hAnsi="Arial" w:cs="Arial"/>
        </w:rPr>
        <w:t xml:space="preserve">led by </w:t>
      </w:r>
      <w:r w:rsidR="004B7809" w:rsidRPr="00320DBF">
        <w:rPr>
          <w:rFonts w:ascii="Arial" w:hAnsi="Arial" w:cs="Arial"/>
        </w:rPr>
        <w:t>Dr</w:t>
      </w:r>
      <w:r w:rsidR="004B7809">
        <w:rPr>
          <w:rFonts w:ascii="Arial" w:hAnsi="Arial" w:cs="Arial"/>
        </w:rPr>
        <w:t xml:space="preserve"> Iker </w:t>
      </w:r>
      <w:r w:rsidR="004B7809" w:rsidRPr="00320DBF">
        <w:rPr>
          <w:rFonts w:ascii="Arial" w:hAnsi="Arial" w:cs="Arial"/>
        </w:rPr>
        <w:t xml:space="preserve">Martínez de Soria </w:t>
      </w:r>
      <w:r w:rsidR="004B7809" w:rsidRPr="001B51B6">
        <w:rPr>
          <w:rFonts w:ascii="Arial" w:hAnsi="Arial" w:cs="Arial"/>
        </w:rPr>
        <w:t xml:space="preserve">Sánchez </w:t>
      </w:r>
      <w:r w:rsidR="004B7809">
        <w:rPr>
          <w:rFonts w:ascii="Arial" w:hAnsi="Arial" w:cs="Arial"/>
        </w:rPr>
        <w:t>(</w:t>
      </w:r>
      <w:proofErr w:type="spellStart"/>
      <w:r w:rsidR="004B7809">
        <w:rPr>
          <w:rFonts w:ascii="Arial" w:hAnsi="Arial" w:cs="Arial"/>
        </w:rPr>
        <w:t>Tecnalia</w:t>
      </w:r>
      <w:proofErr w:type="spellEnd"/>
      <w:r w:rsidR="004B7809">
        <w:rPr>
          <w:rFonts w:ascii="Arial" w:hAnsi="Arial" w:cs="Arial"/>
        </w:rPr>
        <w:t>) and Dr Flavio Escribano (</w:t>
      </w:r>
      <w:r w:rsidR="004B7809" w:rsidRPr="00320DBF">
        <w:rPr>
          <w:rFonts w:ascii="Arial" w:hAnsi="Arial" w:cs="Arial"/>
        </w:rPr>
        <w:t>GeCon.es Foundation</w:t>
      </w:r>
      <w:r w:rsidR="004B7809">
        <w:rPr>
          <w:rFonts w:ascii="Arial" w:hAnsi="Arial" w:cs="Arial"/>
        </w:rPr>
        <w:t>)</w:t>
      </w:r>
      <w:r w:rsidR="00A535A2">
        <w:rPr>
          <w:rFonts w:ascii="Arial" w:hAnsi="Arial" w:cs="Arial"/>
        </w:rPr>
        <w:t xml:space="preserve">. Guido will </w:t>
      </w:r>
      <w:r w:rsidR="00DB2F89">
        <w:rPr>
          <w:rFonts w:ascii="Arial" w:hAnsi="Arial" w:cs="Arial"/>
        </w:rPr>
        <w:t xml:space="preserve">act as </w:t>
      </w:r>
      <w:r w:rsidR="00DB2F89" w:rsidRPr="00DB2F89">
        <w:rPr>
          <w:rFonts w:ascii="Arial" w:hAnsi="Arial" w:cs="Arial"/>
        </w:rPr>
        <w:t>Data &amp; Privacy Advisor</w:t>
      </w:r>
      <w:r w:rsidR="00DB2F89">
        <w:rPr>
          <w:rFonts w:ascii="Arial" w:hAnsi="Arial" w:cs="Arial"/>
        </w:rPr>
        <w:t xml:space="preserve"> from </w:t>
      </w:r>
      <w:r w:rsidR="004B7809">
        <w:rPr>
          <w:rFonts w:ascii="Arial" w:hAnsi="Arial" w:cs="Arial"/>
        </w:rPr>
        <w:t xml:space="preserve">(Stirling allocation: </w:t>
      </w:r>
      <w:r w:rsidR="00B37E3C" w:rsidRPr="00B37E3C">
        <w:rPr>
          <w:rFonts w:ascii="Arial" w:hAnsi="Arial" w:cs="Arial"/>
        </w:rPr>
        <w:t>€34,126.50</w:t>
      </w:r>
      <w:r w:rsidR="004B7809">
        <w:rPr>
          <w:rFonts w:ascii="Arial" w:hAnsi="Arial" w:cs="Arial"/>
        </w:rPr>
        <w:t>)</w:t>
      </w:r>
    </w:p>
    <w:p w14:paraId="752FF95E" w14:textId="77777777" w:rsidR="00DE3660" w:rsidRDefault="00DE3660" w:rsidP="004B7809">
      <w:pPr>
        <w:contextualSpacing/>
        <w:rPr>
          <w:rFonts w:ascii="Arial" w:hAnsi="Arial" w:cs="Arial"/>
        </w:rPr>
      </w:pPr>
    </w:p>
    <w:p w14:paraId="17B139AF" w14:textId="321F7057" w:rsidR="003E65A2" w:rsidRDefault="003E65A2" w:rsidP="004B7809">
      <w:pPr>
        <w:contextualSpacing/>
        <w:rPr>
          <w:rFonts w:ascii="Arial" w:hAnsi="Arial" w:cs="Arial"/>
        </w:rPr>
      </w:pPr>
      <w:r>
        <w:rPr>
          <w:rFonts w:ascii="Arial" w:hAnsi="Arial" w:cs="Arial"/>
        </w:rPr>
        <w:t xml:space="preserve">Guido has </w:t>
      </w:r>
      <w:r w:rsidR="001D1750" w:rsidRPr="00324CA4">
        <w:rPr>
          <w:rFonts w:ascii="Arial" w:hAnsi="Arial" w:cs="Arial"/>
          <w:b/>
          <w:bCs/>
        </w:rPr>
        <w:t>closed the BILETA-funded project</w:t>
      </w:r>
      <w:r w:rsidR="001D1750">
        <w:rPr>
          <w:rFonts w:ascii="Arial" w:hAnsi="Arial" w:cs="Arial"/>
        </w:rPr>
        <w:t xml:space="preserve"> </w:t>
      </w:r>
      <w:hyperlink r:id="rId17" w:history="1">
        <w:r w:rsidRPr="006C11EE">
          <w:rPr>
            <w:rStyle w:val="Hyperlink"/>
            <w:rFonts w:ascii="Arial" w:hAnsi="Arial" w:cs="Arial"/>
          </w:rPr>
          <w:t>‘Zooming in on Education: An Empirical Study on Digital Platforms and Copyright in the United Kingdom, Italy, and the Netherlands</w:t>
        </w:r>
      </w:hyperlink>
      <w:r w:rsidRPr="003E65A2">
        <w:rPr>
          <w:rFonts w:ascii="Arial" w:hAnsi="Arial" w:cs="Arial"/>
        </w:rPr>
        <w:t xml:space="preserve">’ </w:t>
      </w:r>
      <w:r w:rsidR="001D1750">
        <w:rPr>
          <w:rFonts w:ascii="Arial" w:hAnsi="Arial" w:cs="Arial"/>
        </w:rPr>
        <w:t xml:space="preserve">with a final dissemination event at </w:t>
      </w:r>
      <w:r w:rsidRPr="001D1750">
        <w:rPr>
          <w:rFonts w:ascii="Arial" w:hAnsi="Arial" w:cs="Arial"/>
          <w:i/>
          <w:iCs/>
        </w:rPr>
        <w:t>Connecting Legal Education</w:t>
      </w:r>
      <w:r w:rsidRPr="003E65A2">
        <w:rPr>
          <w:rFonts w:ascii="Arial" w:hAnsi="Arial" w:cs="Arial"/>
        </w:rPr>
        <w:t xml:space="preserve"> </w:t>
      </w:r>
      <w:r w:rsidRPr="003E65A2">
        <w:rPr>
          <w:rFonts w:ascii="Arial" w:hAnsi="Arial" w:cs="Arial"/>
        </w:rPr>
        <w:lastRenderedPageBreak/>
        <w:t>(CLE#39), Lancaster University</w:t>
      </w:r>
      <w:r w:rsidR="001D1750">
        <w:rPr>
          <w:rFonts w:ascii="Arial" w:hAnsi="Arial" w:cs="Arial"/>
        </w:rPr>
        <w:t xml:space="preserve"> (online)</w:t>
      </w:r>
      <w:r w:rsidRPr="003E65A2">
        <w:rPr>
          <w:rFonts w:ascii="Arial" w:hAnsi="Arial" w:cs="Arial"/>
        </w:rPr>
        <w:t>, Tuesday 24th May 2022</w:t>
      </w:r>
      <w:r w:rsidR="006C11EE">
        <w:rPr>
          <w:rFonts w:ascii="Arial" w:hAnsi="Arial" w:cs="Arial"/>
        </w:rPr>
        <w:t>.</w:t>
      </w:r>
      <w:r w:rsidR="00324CA4">
        <w:rPr>
          <w:rFonts w:ascii="Arial" w:hAnsi="Arial" w:cs="Arial"/>
        </w:rPr>
        <w:t xml:space="preserve"> Guido led a team of six international scholars </w:t>
      </w:r>
      <w:r w:rsidR="00523B28">
        <w:rPr>
          <w:rFonts w:ascii="Arial" w:hAnsi="Arial" w:cs="Arial"/>
        </w:rPr>
        <w:t xml:space="preserve">that explored the phenomenon of the </w:t>
      </w:r>
      <w:r w:rsidR="00523B28" w:rsidRPr="00817E4F">
        <w:rPr>
          <w:rFonts w:ascii="Arial" w:hAnsi="Arial" w:cs="Arial"/>
          <w:b/>
          <w:bCs/>
        </w:rPr>
        <w:t>‘</w:t>
      </w:r>
      <w:proofErr w:type="spellStart"/>
      <w:r w:rsidR="00523B28" w:rsidRPr="00817E4F">
        <w:rPr>
          <w:rFonts w:ascii="Arial" w:hAnsi="Arial" w:cs="Arial"/>
          <w:b/>
          <w:bCs/>
        </w:rPr>
        <w:t>platformisation</w:t>
      </w:r>
      <w:proofErr w:type="spellEnd"/>
      <w:r w:rsidR="00523B28" w:rsidRPr="00817E4F">
        <w:rPr>
          <w:rFonts w:ascii="Arial" w:hAnsi="Arial" w:cs="Arial"/>
          <w:b/>
          <w:bCs/>
        </w:rPr>
        <w:t>’ of education</w:t>
      </w:r>
      <w:r w:rsidR="00523B28">
        <w:rPr>
          <w:rFonts w:ascii="Arial" w:hAnsi="Arial" w:cs="Arial"/>
        </w:rPr>
        <w:t xml:space="preserve"> </w:t>
      </w:r>
      <w:r w:rsidR="009D6023">
        <w:rPr>
          <w:rFonts w:ascii="Arial" w:hAnsi="Arial" w:cs="Arial"/>
        </w:rPr>
        <w:t xml:space="preserve">through quantitative and doctrinal methods. </w:t>
      </w:r>
      <w:r w:rsidR="009F78D8">
        <w:rPr>
          <w:rFonts w:ascii="Arial" w:hAnsi="Arial" w:cs="Arial"/>
        </w:rPr>
        <w:t xml:space="preserve">The outputs of this project are </w:t>
      </w:r>
      <w:r w:rsidR="00817E4F">
        <w:rPr>
          <w:rFonts w:ascii="Arial" w:hAnsi="Arial" w:cs="Arial"/>
        </w:rPr>
        <w:t>a short report for academics and policy makers, and two articles that have been accepted for publication in leading international peer-reviewed journals.</w:t>
      </w:r>
    </w:p>
    <w:p w14:paraId="43354AA3" w14:textId="0068EDB8" w:rsidR="00BA0DB1" w:rsidRPr="007D6B05" w:rsidRDefault="00780260" w:rsidP="00FA41EE">
      <w:pPr>
        <w:pStyle w:val="paragraph"/>
        <w:textAlignment w:val="baseline"/>
      </w:pPr>
      <w:r>
        <w:rPr>
          <w:rStyle w:val="normaltextrun"/>
          <w:rFonts w:ascii="Arial" w:hAnsi="Arial" w:cs="Arial"/>
        </w:rPr>
        <w:t xml:space="preserve">A positive sign of collaboration between the divisions of the Faculty of Arts and Humanities, </w:t>
      </w:r>
      <w:r w:rsidR="00BA0DB1">
        <w:rPr>
          <w:rStyle w:val="normaltextrun"/>
          <w:rFonts w:ascii="Arial" w:hAnsi="Arial" w:cs="Arial"/>
        </w:rPr>
        <w:t>Guido has joined the advisory board of the </w:t>
      </w:r>
      <w:r w:rsidR="00BA0DB1" w:rsidRPr="00FA41EE">
        <w:rPr>
          <w:rStyle w:val="normaltextrun"/>
          <w:rFonts w:ascii="Arial" w:hAnsi="Arial" w:cs="Arial"/>
          <w:b/>
        </w:rPr>
        <w:t>Branded Content Governance Project</w:t>
      </w:r>
      <w:r w:rsidR="00BA0DB1" w:rsidRPr="007C601F">
        <w:rPr>
          <w:rStyle w:val="normaltextrun"/>
          <w:rFonts w:ascii="Arial" w:hAnsi="Arial" w:cs="Arial"/>
        </w:rPr>
        <w:t xml:space="preserve">, jointly funded by the Economic and Social Research Council (ESRC) and the Arts and Humanities Research Council (AHRC). The project is led by Professor Jonathan Hardy (University of the Arts London) and, at Stirling, </w:t>
      </w:r>
      <w:r w:rsidR="00F571F7" w:rsidRPr="007C601F">
        <w:rPr>
          <w:rStyle w:val="normaltextrun"/>
          <w:rFonts w:ascii="Arial" w:hAnsi="Arial" w:cs="Arial"/>
        </w:rPr>
        <w:t xml:space="preserve">co-investigated </w:t>
      </w:r>
      <w:r w:rsidR="00BA0DB1" w:rsidRPr="007C601F">
        <w:rPr>
          <w:rStyle w:val="normaltextrun"/>
          <w:rFonts w:ascii="Arial" w:hAnsi="Arial" w:cs="Arial"/>
        </w:rPr>
        <w:t>by Professor Iain MacRury. This international research project examines the regulation, policies, practices, and communications surrounding brand-funded content, including sponsored content, native advertising, and influencer marketing. The team will produce a detailed, comparative mapping of the emerging rules and practices for content funded or produced by brands across the UK, all EU countries, the US, Canada and Australia.</w:t>
      </w:r>
      <w:r w:rsidR="00BA0DB1">
        <w:rPr>
          <w:rStyle w:val="eop"/>
          <w:rFonts w:ascii="Calibri" w:hAnsi="Calibri" w:cs="Calibri"/>
          <w:color w:val="000000"/>
          <w:sz w:val="22"/>
          <w:szCs w:val="22"/>
        </w:rPr>
        <w:t> </w:t>
      </w:r>
    </w:p>
    <w:p w14:paraId="1B5D3654" w14:textId="72E6C4E5" w:rsidR="0068647B" w:rsidRPr="005946AC" w:rsidRDefault="0068647B" w:rsidP="008E7202">
      <w:pPr>
        <w:pStyle w:val="Heading1"/>
        <w:contextualSpacing/>
        <w:rPr>
          <w:rFonts w:ascii="Arial" w:hAnsi="Arial" w:cs="Arial"/>
          <w:b/>
          <w:bCs/>
          <w:sz w:val="24"/>
          <w:szCs w:val="24"/>
        </w:rPr>
      </w:pPr>
      <w:bookmarkStart w:id="3" w:name="_Toc114827099"/>
      <w:r w:rsidRPr="005946AC">
        <w:rPr>
          <w:rFonts w:ascii="Arial" w:hAnsi="Arial" w:cs="Arial"/>
          <w:b/>
          <w:bCs/>
          <w:sz w:val="24"/>
          <w:szCs w:val="24"/>
        </w:rPr>
        <w:t>Publications</w:t>
      </w:r>
      <w:bookmarkEnd w:id="3"/>
    </w:p>
    <w:p w14:paraId="25A3A3C4" w14:textId="22D2AB55" w:rsidR="00F11583" w:rsidRDefault="00F11583" w:rsidP="008E7202">
      <w:pPr>
        <w:rPr>
          <w:rFonts w:ascii="Arial" w:hAnsi="Arial" w:cs="Arial"/>
          <w:i/>
          <w:iCs/>
          <w:color w:val="000000" w:themeColor="text1"/>
        </w:rPr>
      </w:pPr>
    </w:p>
    <w:p w14:paraId="0703943B" w14:textId="1406FB44" w:rsidR="00A106FB" w:rsidRDefault="00A106FB" w:rsidP="00A106FB">
      <w:pPr>
        <w:pStyle w:val="Heading2"/>
        <w:rPr>
          <w:rFonts w:ascii="Arial" w:hAnsi="Arial" w:cs="Arial"/>
          <w:i/>
          <w:iCs/>
          <w:sz w:val="24"/>
          <w:szCs w:val="24"/>
        </w:rPr>
      </w:pPr>
      <w:bookmarkStart w:id="4" w:name="_Toc114827100"/>
      <w:r w:rsidRPr="00A106FB">
        <w:rPr>
          <w:rFonts w:ascii="Arial" w:hAnsi="Arial" w:cs="Arial"/>
          <w:i/>
          <w:iCs/>
          <w:sz w:val="24"/>
          <w:szCs w:val="24"/>
        </w:rPr>
        <w:t>Books</w:t>
      </w:r>
      <w:bookmarkEnd w:id="4"/>
    </w:p>
    <w:p w14:paraId="6AE21C2B" w14:textId="77777777" w:rsidR="00FA41EE" w:rsidRPr="00FA41EE" w:rsidRDefault="00FA41EE" w:rsidP="00FA41EE"/>
    <w:p w14:paraId="45DD6B6C" w14:textId="1DF8F3CA" w:rsidR="00165864" w:rsidRPr="00FA41EE" w:rsidRDefault="00615DD3" w:rsidP="00165864">
      <w:pPr>
        <w:rPr>
          <w:rFonts w:ascii="Arial" w:hAnsi="Arial" w:cs="Arial"/>
        </w:rPr>
      </w:pPr>
      <w:r w:rsidRPr="00FA41EE">
        <w:rPr>
          <w:rFonts w:ascii="Arial" w:hAnsi="Arial" w:cs="Arial"/>
        </w:rPr>
        <w:t>In September,</w:t>
      </w:r>
      <w:r w:rsidR="00165864" w:rsidRPr="00FA41EE">
        <w:rPr>
          <w:rFonts w:ascii="Arial" w:hAnsi="Arial" w:cs="Arial"/>
        </w:rPr>
        <w:t xml:space="preserve"> W. Green </w:t>
      </w:r>
      <w:r w:rsidR="00FA41EE">
        <w:rPr>
          <w:rFonts w:ascii="Arial" w:hAnsi="Arial" w:cs="Arial"/>
        </w:rPr>
        <w:t>has published</w:t>
      </w:r>
      <w:r w:rsidR="00165864" w:rsidRPr="00FA41EE">
        <w:rPr>
          <w:rFonts w:ascii="Arial" w:hAnsi="Arial" w:cs="Arial"/>
        </w:rPr>
        <w:t xml:space="preserve"> the </w:t>
      </w:r>
      <w:hyperlink r:id="rId18" w:history="1">
        <w:r w:rsidR="00165864" w:rsidRPr="00FA41EE">
          <w:rPr>
            <w:rStyle w:val="Hyperlink"/>
            <w:rFonts w:ascii="Arial" w:hAnsi="Arial" w:cs="Arial"/>
          </w:rPr>
          <w:t>book</w:t>
        </w:r>
      </w:hyperlink>
      <w:r w:rsidR="00165864" w:rsidRPr="00FA41EE">
        <w:rPr>
          <w:rFonts w:ascii="Arial" w:hAnsi="Arial" w:cs="Arial"/>
        </w:rPr>
        <w:t xml:space="preserve"> </w:t>
      </w:r>
      <w:r w:rsidR="00165864" w:rsidRPr="00FA41EE">
        <w:rPr>
          <w:rFonts w:ascii="Arial" w:hAnsi="Arial" w:cs="Arial"/>
          <w:b/>
          <w:bCs/>
          <w:i/>
          <w:iCs/>
        </w:rPr>
        <w:t>Child and Family Law: Vol II: Intimate Adult Relationships</w:t>
      </w:r>
      <w:r w:rsidR="00165864" w:rsidRPr="00FA41EE">
        <w:rPr>
          <w:rFonts w:ascii="Arial" w:hAnsi="Arial" w:cs="Arial"/>
        </w:rPr>
        <w:t xml:space="preserve"> by our own Professor Emerita Elaine E. Sutherland. </w:t>
      </w:r>
    </w:p>
    <w:p w14:paraId="5A6EDBB5" w14:textId="77777777" w:rsidR="00165864" w:rsidRPr="00FA41EE" w:rsidRDefault="00165864" w:rsidP="00165864">
      <w:pPr>
        <w:rPr>
          <w:rFonts w:ascii="Arial" w:hAnsi="Arial" w:cs="Arial"/>
        </w:rPr>
      </w:pPr>
    </w:p>
    <w:p w14:paraId="69EFA7E9" w14:textId="77777777" w:rsidR="00165864" w:rsidRPr="00FA41EE" w:rsidRDefault="00165864" w:rsidP="00165864">
      <w:pPr>
        <w:rPr>
          <w:rFonts w:ascii="Arial" w:hAnsi="Arial" w:cs="Arial"/>
        </w:rPr>
      </w:pPr>
      <w:r w:rsidRPr="00FA41EE">
        <w:rPr>
          <w:rFonts w:ascii="Arial" w:hAnsi="Arial" w:cs="Arial"/>
        </w:rPr>
        <w:t xml:space="preserve">This new edition addresses the recent wealth of changes in child and family law, now warranting two volumes to encompass the depth of its authoritative treatment. </w:t>
      </w:r>
    </w:p>
    <w:p w14:paraId="23E0C319" w14:textId="00A95972" w:rsidR="00615DD3" w:rsidRPr="00FA41EE" w:rsidRDefault="00615DD3" w:rsidP="00165864">
      <w:pPr>
        <w:rPr>
          <w:rStyle w:val="Hyperlink"/>
          <w:rFonts w:ascii="Arial" w:hAnsi="Arial" w:cs="Arial"/>
        </w:rPr>
      </w:pPr>
    </w:p>
    <w:p w14:paraId="7BD92933" w14:textId="75BF2F34" w:rsidR="00615DD3" w:rsidRDefault="00615DD3" w:rsidP="00165864">
      <w:pPr>
        <w:rPr>
          <w:rFonts w:ascii="Arial" w:hAnsi="Arial" w:cs="Arial"/>
          <w:color w:val="000000"/>
        </w:rPr>
      </w:pPr>
      <w:r w:rsidRPr="00FA41EE">
        <w:rPr>
          <w:rStyle w:val="contentpasted0"/>
          <w:rFonts w:ascii="Arial" w:hAnsi="Arial" w:cs="Arial"/>
          <w:color w:val="000000"/>
          <w:shd w:val="clear" w:color="auto" w:fill="FFFFFF"/>
        </w:rPr>
        <w:t xml:space="preserve">Dr Geoffrey Wood saw the publication of his sixth book From </w:t>
      </w:r>
      <w:r w:rsidRPr="00FA41EE">
        <w:rPr>
          <w:rStyle w:val="contentpasted0"/>
          <w:rFonts w:ascii="Arial" w:hAnsi="Arial" w:cs="Arial"/>
          <w:b/>
          <w:color w:val="000000"/>
          <w:shd w:val="clear" w:color="auto" w:fill="FFFFFF"/>
        </w:rPr>
        <w:t>Fossil Fuels to Low carbon Energy Transition: New Regulatory Trends in Latin America</w:t>
      </w:r>
      <w:r w:rsidRPr="00FA41EE">
        <w:rPr>
          <w:rStyle w:val="contentpasted0"/>
          <w:rFonts w:ascii="Arial" w:hAnsi="Arial" w:cs="Arial"/>
          <w:color w:val="000000"/>
          <w:shd w:val="clear" w:color="auto" w:fill="FFFFFF"/>
        </w:rPr>
        <w:t xml:space="preserve"> (co-edited with Dr </w:t>
      </w:r>
      <w:r w:rsidRPr="00A05361">
        <w:rPr>
          <w:rFonts w:ascii="Arial" w:hAnsi="Arial" w:cs="Arial"/>
          <w:shd w:val="clear" w:color="auto" w:fill="FFFFFF"/>
        </w:rPr>
        <w:t>Juan Felipe Neira Castro</w:t>
      </w:r>
      <w:r w:rsidRPr="00FA41EE">
        <w:rPr>
          <w:rStyle w:val="contentpasted0"/>
          <w:rFonts w:ascii="Arial" w:hAnsi="Arial" w:cs="Arial"/>
          <w:color w:val="000000"/>
          <w:shd w:val="clear" w:color="auto" w:fill="FFFFFF"/>
        </w:rPr>
        <w:t>, a senior consultant at the National Energy Regulator of Colombia). Published by Palgrave Macmillan as part of their energy, climate and the environment series, the book focuses </w:t>
      </w:r>
      <w:r w:rsidRPr="00FA41EE">
        <w:rPr>
          <w:rStyle w:val="contentpasted0"/>
          <w:rFonts w:ascii="Arial" w:hAnsi="Arial" w:cs="Arial"/>
        </w:rPr>
        <w:t>on 5 key themes - hydrocarbons, electricity, mining, social license to operate and arbitration/dispute resolution - via in-depth country and regional case studies, to capture the contrasting and at times conflicting trends in energy governance in Latin America as the region wrestles with a dependence on fossil fuels whilst shifting towards a low carbon future. </w:t>
      </w:r>
      <w:r w:rsidRPr="00FA41EE">
        <w:rPr>
          <w:rFonts w:ascii="Arial" w:hAnsi="Arial" w:cs="Arial"/>
          <w:color w:val="000000"/>
        </w:rPr>
        <w:t>It has been a fantastic experience to work with experts from all across Latin America, a region primed for rapid renewable energy growth! A huge thanks to all the chapter authors who contributed their time and expertise!</w:t>
      </w:r>
    </w:p>
    <w:p w14:paraId="4282C4EB" w14:textId="77777777" w:rsidR="003D70A0" w:rsidRPr="00FA41EE" w:rsidRDefault="003D70A0" w:rsidP="00165864">
      <w:pPr>
        <w:rPr>
          <w:rFonts w:ascii="Arial" w:hAnsi="Arial" w:cs="Arial"/>
          <w:color w:val="000000"/>
        </w:rPr>
      </w:pPr>
    </w:p>
    <w:p w14:paraId="2145FD4E" w14:textId="771CAECA" w:rsidR="00EE5EC4" w:rsidRPr="00615DD3" w:rsidRDefault="00EE5EC4" w:rsidP="00EE5EC4">
      <w:pPr>
        <w:jc w:val="center"/>
        <w:rPr>
          <w:color w:val="000000"/>
        </w:rPr>
      </w:pPr>
      <w:r>
        <w:rPr>
          <w:rFonts w:ascii="Segoe UI" w:hAnsi="Segoe UI" w:cs="Segoe UI"/>
          <w:noProof/>
          <w:color w:val="000000"/>
          <w:sz w:val="21"/>
          <w:szCs w:val="21"/>
        </w:rPr>
        <w:lastRenderedPageBreak/>
        <w:drawing>
          <wp:inline distT="0" distB="0" distL="0" distR="0" wp14:anchorId="11E4B75E" wp14:editId="2214BD88">
            <wp:extent cx="3981450" cy="262459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05517" cy="2640464"/>
                    </a:xfrm>
                    <a:prstGeom prst="rect">
                      <a:avLst/>
                    </a:prstGeom>
                    <a:noFill/>
                    <a:ln>
                      <a:noFill/>
                    </a:ln>
                  </pic:spPr>
                </pic:pic>
              </a:graphicData>
            </a:graphic>
          </wp:inline>
        </w:drawing>
      </w:r>
    </w:p>
    <w:p w14:paraId="320C9FA7" w14:textId="77777777" w:rsidR="00165864" w:rsidRPr="00A106FB" w:rsidRDefault="00165864" w:rsidP="00165864"/>
    <w:p w14:paraId="6C8F3F95" w14:textId="2201443D" w:rsidR="00F11583" w:rsidRPr="005946AC" w:rsidRDefault="00F11583" w:rsidP="00F11583">
      <w:pPr>
        <w:pStyle w:val="Heading2"/>
        <w:rPr>
          <w:rFonts w:ascii="Arial" w:hAnsi="Arial" w:cs="Arial"/>
          <w:i/>
          <w:iCs/>
          <w:sz w:val="24"/>
          <w:szCs w:val="24"/>
        </w:rPr>
      </w:pPr>
      <w:bookmarkStart w:id="5" w:name="_Toc114827101"/>
      <w:r w:rsidRPr="005946AC">
        <w:rPr>
          <w:rFonts w:ascii="Arial" w:hAnsi="Arial" w:cs="Arial"/>
          <w:i/>
          <w:iCs/>
          <w:sz w:val="24"/>
          <w:szCs w:val="24"/>
        </w:rPr>
        <w:t>Journal articles</w:t>
      </w:r>
      <w:bookmarkEnd w:id="5"/>
    </w:p>
    <w:p w14:paraId="5E480F1B" w14:textId="2E7A1622" w:rsidR="002769CD" w:rsidRPr="003D70A0" w:rsidRDefault="002769CD" w:rsidP="002769CD">
      <w:pPr>
        <w:spacing w:before="100" w:beforeAutospacing="1" w:after="100" w:afterAutospacing="1"/>
        <w:rPr>
          <w:rFonts w:ascii="Arial" w:hAnsi="Arial" w:cs="Arial"/>
          <w:color w:val="000000"/>
        </w:rPr>
      </w:pPr>
      <w:r w:rsidRPr="003D70A0">
        <w:rPr>
          <w:rFonts w:ascii="Arial" w:hAnsi="Arial" w:cs="Arial"/>
          <w:color w:val="000000"/>
        </w:rPr>
        <w:t xml:space="preserve">D. Carolei, </w:t>
      </w:r>
      <w:r w:rsidR="003D70A0">
        <w:rPr>
          <w:rFonts w:ascii="Arial" w:hAnsi="Arial" w:cs="Arial"/>
          <w:color w:val="000000"/>
        </w:rPr>
        <w:t>‘</w:t>
      </w:r>
      <w:r w:rsidRPr="003D70A0">
        <w:rPr>
          <w:rFonts w:ascii="Arial" w:hAnsi="Arial" w:cs="Arial"/>
          <w:b/>
          <w:color w:val="000000"/>
        </w:rPr>
        <w:t xml:space="preserve">An International Ombudsman to make non-governmental organizations more accountable? Too good to be true </w:t>
      </w:r>
      <w:r w:rsidRPr="003D70A0">
        <w:rPr>
          <w:rFonts w:ascii="Arial" w:hAnsi="Arial" w:cs="Arial"/>
          <w:b/>
          <w:bCs/>
          <w:color w:val="000000"/>
        </w:rPr>
        <w:t>…</w:t>
      </w:r>
      <w:r w:rsidR="003D70A0">
        <w:rPr>
          <w:rFonts w:ascii="Arial" w:hAnsi="Arial" w:cs="Arial"/>
          <w:color w:val="000000"/>
        </w:rPr>
        <w:t>’</w:t>
      </w:r>
      <w:r w:rsidRPr="003D70A0">
        <w:rPr>
          <w:rFonts w:ascii="Arial" w:hAnsi="Arial" w:cs="Arial"/>
          <w:color w:val="000000"/>
        </w:rPr>
        <w:t xml:space="preserve"> is now published online by the Leiden Journal of International Law - </w:t>
      </w:r>
      <w:hyperlink r:id="rId21" w:tooltip="https://www.cambridge.org/core/journals/leiden-journal-of-international-law/article/abs/an-international-ombudsman-to-make-nongovernmental-organizations-more-accountable-too-good-to-be-true/E86232F60C8F6327F9CF7B0DD660335D" w:history="1">
        <w:r w:rsidRPr="003D70A0">
          <w:rPr>
            <w:rStyle w:val="Hyperlink"/>
            <w:rFonts w:ascii="Arial" w:hAnsi="Arial" w:cs="Arial"/>
          </w:rPr>
          <w:t>here.</w:t>
        </w:r>
      </w:hyperlink>
      <w:r w:rsidRPr="003D70A0">
        <w:rPr>
          <w:rFonts w:ascii="Arial" w:hAnsi="Arial" w:cs="Arial"/>
          <w:color w:val="000000"/>
        </w:rPr>
        <w:t>  </w:t>
      </w:r>
    </w:p>
    <w:p w14:paraId="43D4B331" w14:textId="4985E4B8" w:rsidR="0021540F" w:rsidRPr="002E01F3" w:rsidRDefault="002769CD" w:rsidP="002E01F3">
      <w:pPr>
        <w:spacing w:before="100" w:beforeAutospacing="1" w:after="100" w:afterAutospacing="1"/>
        <w:rPr>
          <w:rFonts w:ascii="Arial" w:hAnsi="Arial" w:cs="Arial"/>
          <w:color w:val="000000"/>
        </w:rPr>
      </w:pPr>
      <w:r w:rsidRPr="003D70A0">
        <w:rPr>
          <w:rFonts w:ascii="Arial" w:hAnsi="Arial" w:cs="Arial"/>
          <w:color w:val="333333"/>
          <w:shd w:val="clear" w:color="auto" w:fill="FFFFFF"/>
        </w:rPr>
        <w:t>I</w:t>
      </w:r>
      <w:r w:rsidRPr="003D70A0">
        <w:rPr>
          <w:rFonts w:ascii="Arial" w:hAnsi="Arial" w:cs="Arial"/>
          <w:color w:val="000000"/>
        </w:rPr>
        <w:t xml:space="preserve">n 2018, the Dutch Government proposed to establish an independent international ombudsman, known as the International Ombuds for Humanitarian and Development Aid (IOHDA), to hold non-governmental organizations (NGOs) accountable for their safeguarding and accountability failures, notably the Oxfam GB sexual abuse scandal in Haiti (March 2018) and in the Democratic Republic of Congo (April 2021). While establishing an international ombudsman would fill a regulatory and accountability gap in global governance, there are many legal and logistic challenges, some of which have been identified by the IOHDA proposal itself, that undermine the creation of this </w:t>
      </w:r>
      <w:proofErr w:type="gramStart"/>
      <w:r w:rsidRPr="003D70A0">
        <w:rPr>
          <w:rFonts w:ascii="Arial" w:hAnsi="Arial" w:cs="Arial"/>
          <w:color w:val="000000"/>
        </w:rPr>
        <w:t>brand new</w:t>
      </w:r>
      <w:proofErr w:type="gramEnd"/>
      <w:r w:rsidRPr="003D70A0">
        <w:rPr>
          <w:rFonts w:ascii="Arial" w:hAnsi="Arial" w:cs="Arial"/>
          <w:color w:val="000000"/>
        </w:rPr>
        <w:t xml:space="preserve"> body. Besides the legal and logistic challenges outlined in the proposal, this article argues that the IOHDA is unlikely to succeed because of three additional challenges. First, the IOHDA’s scope is too broad and misinterprets the ombudsman’s jurisdiction and traditional role. Second, the IOHDA neglects that existing ombudsman schemes present limitations in enacting accountability and does not learn any lessons from them. Third, the IOHDA lacks support from NGOs, a driving force, and the principal standard-setters for an international accountability mechanism, like the proposed ombudsman. This article provides a series of recommendations to mitigate these three challenges whilst identifying alternative routes to enact NGO accountability.</w:t>
      </w:r>
    </w:p>
    <w:p w14:paraId="4E647C83" w14:textId="54EDDCB6" w:rsidR="00EC138B" w:rsidRPr="005946AC" w:rsidRDefault="00EC138B" w:rsidP="00EC138B">
      <w:pPr>
        <w:pStyle w:val="Heading2"/>
        <w:rPr>
          <w:rFonts w:ascii="Arial" w:hAnsi="Arial" w:cs="Arial"/>
          <w:i/>
          <w:iCs/>
          <w:sz w:val="24"/>
          <w:szCs w:val="24"/>
        </w:rPr>
      </w:pPr>
      <w:bookmarkStart w:id="6" w:name="_Toc114827102"/>
      <w:r w:rsidRPr="005946AC">
        <w:rPr>
          <w:rFonts w:ascii="Arial" w:hAnsi="Arial" w:cs="Arial"/>
          <w:i/>
          <w:iCs/>
          <w:sz w:val="24"/>
          <w:szCs w:val="24"/>
        </w:rPr>
        <w:t>Chapters</w:t>
      </w:r>
      <w:bookmarkEnd w:id="6"/>
    </w:p>
    <w:p w14:paraId="6D8E31A5" w14:textId="77777777" w:rsidR="002119DC" w:rsidRDefault="002119DC" w:rsidP="008E7202">
      <w:pPr>
        <w:rPr>
          <w:rFonts w:ascii="Arial" w:hAnsi="Arial" w:cs="Arial"/>
          <w:color w:val="000000" w:themeColor="text1"/>
        </w:rPr>
      </w:pPr>
    </w:p>
    <w:p w14:paraId="5BD932BE" w14:textId="1073F2BA" w:rsidR="008C0115" w:rsidRDefault="00751A6E" w:rsidP="008E7202">
      <w:pPr>
        <w:rPr>
          <w:rFonts w:ascii="Arial" w:hAnsi="Arial" w:cs="Arial"/>
          <w:color w:val="000000" w:themeColor="text1"/>
        </w:rPr>
      </w:pPr>
      <w:r>
        <w:rPr>
          <w:rFonts w:ascii="Arial" w:hAnsi="Arial" w:cs="Arial"/>
          <w:color w:val="000000" w:themeColor="text1"/>
        </w:rPr>
        <w:t xml:space="preserve">Professor </w:t>
      </w:r>
      <w:r w:rsidR="008C0115" w:rsidRPr="008C0115">
        <w:rPr>
          <w:rFonts w:ascii="Arial" w:hAnsi="Arial" w:cs="Arial"/>
          <w:color w:val="000000" w:themeColor="text1"/>
        </w:rPr>
        <w:t xml:space="preserve">Paul Beaumont and </w:t>
      </w:r>
      <w:r>
        <w:rPr>
          <w:rFonts w:ascii="Arial" w:hAnsi="Arial" w:cs="Arial"/>
          <w:color w:val="000000" w:themeColor="text1"/>
        </w:rPr>
        <w:t xml:space="preserve">Dr </w:t>
      </w:r>
      <w:r w:rsidR="008C0115" w:rsidRPr="008C0115">
        <w:rPr>
          <w:rFonts w:ascii="Arial" w:hAnsi="Arial" w:cs="Arial"/>
          <w:color w:val="000000" w:themeColor="text1"/>
        </w:rPr>
        <w:t xml:space="preserve">Jayne Holliday have published an up-to-date account of the </w:t>
      </w:r>
      <w:r w:rsidR="008C0115" w:rsidRPr="00931CE3">
        <w:rPr>
          <w:rFonts w:ascii="Arial" w:hAnsi="Arial" w:cs="Arial"/>
          <w:b/>
          <w:bCs/>
          <w:color w:val="000000" w:themeColor="text1"/>
        </w:rPr>
        <w:t>private international law of succession in Scotland</w:t>
      </w:r>
      <w:r w:rsidR="008C0115" w:rsidRPr="008C0115">
        <w:rPr>
          <w:rFonts w:ascii="Arial" w:hAnsi="Arial" w:cs="Arial"/>
          <w:color w:val="000000" w:themeColor="text1"/>
        </w:rPr>
        <w:t xml:space="preserve"> which, inter alia, analyses the historical development of domicile as the connecting factor for succession in Scotland (coming from a civil law tradition and being exported from Scotland to England and beyond).  See Paul Beaumont and Jayne Holliday, “Private International Law of Succession, Scotland” in Stefania </w:t>
      </w:r>
      <w:proofErr w:type="spellStart"/>
      <w:r w:rsidR="008C0115" w:rsidRPr="008C0115">
        <w:rPr>
          <w:rFonts w:ascii="Arial" w:hAnsi="Arial" w:cs="Arial"/>
          <w:color w:val="000000" w:themeColor="text1"/>
        </w:rPr>
        <w:t>Bariatti</w:t>
      </w:r>
      <w:proofErr w:type="spellEnd"/>
      <w:r w:rsidR="008C0115" w:rsidRPr="008C0115">
        <w:rPr>
          <w:rFonts w:ascii="Arial" w:hAnsi="Arial" w:cs="Arial"/>
          <w:color w:val="000000" w:themeColor="text1"/>
        </w:rPr>
        <w:t xml:space="preserve">, Ilaria </w:t>
      </w:r>
      <w:proofErr w:type="spellStart"/>
      <w:r w:rsidR="008C0115" w:rsidRPr="008C0115">
        <w:rPr>
          <w:rFonts w:ascii="Arial" w:hAnsi="Arial" w:cs="Arial"/>
          <w:color w:val="000000" w:themeColor="text1"/>
        </w:rPr>
        <w:t>Viarengo</w:t>
      </w:r>
      <w:proofErr w:type="spellEnd"/>
      <w:r w:rsidR="008C0115" w:rsidRPr="008C0115">
        <w:rPr>
          <w:rFonts w:ascii="Arial" w:hAnsi="Arial" w:cs="Arial"/>
          <w:color w:val="000000" w:themeColor="text1"/>
        </w:rPr>
        <w:t xml:space="preserve"> and </w:t>
      </w:r>
      <w:r w:rsidR="008C0115" w:rsidRPr="008C0115">
        <w:rPr>
          <w:rFonts w:ascii="Arial" w:hAnsi="Arial" w:cs="Arial"/>
          <w:color w:val="000000" w:themeColor="text1"/>
        </w:rPr>
        <w:lastRenderedPageBreak/>
        <w:t xml:space="preserve">Francesca Villata (eds) </w:t>
      </w:r>
      <w:r w:rsidR="008C0115" w:rsidRPr="008C0115">
        <w:rPr>
          <w:rFonts w:ascii="Arial" w:hAnsi="Arial" w:cs="Arial"/>
          <w:i/>
          <w:iCs/>
          <w:color w:val="000000" w:themeColor="text1"/>
        </w:rPr>
        <w:t>EU Cross-Border Succession Law</w:t>
      </w:r>
      <w:r w:rsidR="008C0115" w:rsidRPr="008C0115">
        <w:rPr>
          <w:rFonts w:ascii="Arial" w:hAnsi="Arial" w:cs="Arial"/>
          <w:color w:val="000000" w:themeColor="text1"/>
        </w:rPr>
        <w:t xml:space="preserve"> (Edward Elgar, 2022) 450-469.</w:t>
      </w:r>
    </w:p>
    <w:p w14:paraId="1EC4CD86" w14:textId="77777777" w:rsidR="008C0115" w:rsidRDefault="008C0115" w:rsidP="008E7202">
      <w:pPr>
        <w:rPr>
          <w:rFonts w:ascii="Arial" w:hAnsi="Arial" w:cs="Arial"/>
          <w:color w:val="000000" w:themeColor="text1"/>
        </w:rPr>
      </w:pPr>
    </w:p>
    <w:p w14:paraId="1321114A" w14:textId="15E06040" w:rsidR="00F11583" w:rsidRPr="005946AC" w:rsidRDefault="007E7072" w:rsidP="008E7202">
      <w:pPr>
        <w:rPr>
          <w:rFonts w:ascii="Arial" w:hAnsi="Arial" w:cs="Arial"/>
          <w:color w:val="000000" w:themeColor="text1"/>
        </w:rPr>
      </w:pPr>
      <w:r>
        <w:rPr>
          <w:rFonts w:ascii="Arial" w:hAnsi="Arial" w:cs="Arial"/>
          <w:color w:val="000000" w:themeColor="text1"/>
        </w:rPr>
        <w:t>Guido Noto La Diega,</w:t>
      </w:r>
      <w:r w:rsidRPr="007E7072">
        <w:rPr>
          <w:rFonts w:ascii="Arial" w:hAnsi="Arial" w:cs="Arial"/>
          <w:color w:val="000000" w:themeColor="text1"/>
        </w:rPr>
        <w:t xml:space="preserve"> Giulia Priora, Bernd Justin Jütte, and Léo Pascault), ‘</w:t>
      </w:r>
      <w:r w:rsidRPr="007660EE">
        <w:rPr>
          <w:rFonts w:ascii="Arial" w:hAnsi="Arial" w:cs="Arial"/>
          <w:b/>
          <w:bCs/>
          <w:color w:val="000000" w:themeColor="text1"/>
        </w:rPr>
        <w:t>Capturing the Uncapturable: The Relationship between Universities and Copyright through the Lens of the Audio-Visual Lecture Capture Policies</w:t>
      </w:r>
      <w:r w:rsidRPr="007E7072">
        <w:rPr>
          <w:rFonts w:ascii="Arial" w:hAnsi="Arial" w:cs="Arial"/>
          <w:color w:val="000000" w:themeColor="text1"/>
        </w:rPr>
        <w:t>’ in Cristiana Sappa and Enrico Bonadio (eds), The Subjects of Literary and Artistic Copyright (Edward Elgar 2022) 207-233</w:t>
      </w:r>
      <w:r w:rsidR="00CD3541">
        <w:rPr>
          <w:rFonts w:ascii="Arial" w:hAnsi="Arial" w:cs="Arial"/>
          <w:color w:val="000000" w:themeColor="text1"/>
        </w:rPr>
        <w:t xml:space="preserve">. </w:t>
      </w:r>
      <w:r w:rsidR="00BF0B3E">
        <w:rPr>
          <w:rFonts w:ascii="Arial" w:hAnsi="Arial" w:cs="Arial"/>
          <w:color w:val="000000" w:themeColor="text1"/>
        </w:rPr>
        <w:t xml:space="preserve">The book can be pre-ordered </w:t>
      </w:r>
      <w:hyperlink r:id="rId22" w:history="1">
        <w:r w:rsidR="00BF0B3E" w:rsidRPr="00BF0B3E">
          <w:rPr>
            <w:rStyle w:val="Hyperlink"/>
            <w:rFonts w:ascii="Arial" w:hAnsi="Arial" w:cs="Arial"/>
          </w:rPr>
          <w:t>here</w:t>
        </w:r>
      </w:hyperlink>
      <w:r w:rsidR="00BF0B3E">
        <w:rPr>
          <w:rFonts w:ascii="Arial" w:hAnsi="Arial" w:cs="Arial"/>
          <w:color w:val="000000" w:themeColor="text1"/>
        </w:rPr>
        <w:t>, the p</w:t>
      </w:r>
      <w:r w:rsidR="00CD3541">
        <w:rPr>
          <w:rFonts w:ascii="Arial" w:hAnsi="Arial" w:cs="Arial"/>
          <w:color w:val="000000" w:themeColor="text1"/>
        </w:rPr>
        <w:t>reprint</w:t>
      </w:r>
      <w:r w:rsidR="00BF0B3E">
        <w:rPr>
          <w:rFonts w:ascii="Arial" w:hAnsi="Arial" w:cs="Arial"/>
          <w:color w:val="000000" w:themeColor="text1"/>
        </w:rPr>
        <w:t xml:space="preserve"> is</w:t>
      </w:r>
      <w:r w:rsidR="00CD3541">
        <w:rPr>
          <w:rFonts w:ascii="Arial" w:hAnsi="Arial" w:cs="Arial"/>
          <w:color w:val="000000" w:themeColor="text1"/>
        </w:rPr>
        <w:t xml:space="preserve"> available </w:t>
      </w:r>
      <w:hyperlink r:id="rId23" w:history="1">
        <w:r w:rsidR="00CD3541" w:rsidRPr="00CD3541">
          <w:rPr>
            <w:rStyle w:val="Hyperlink"/>
            <w:rFonts w:ascii="Arial" w:hAnsi="Arial" w:cs="Arial"/>
          </w:rPr>
          <w:t>here</w:t>
        </w:r>
      </w:hyperlink>
      <w:r w:rsidR="00CD3541">
        <w:rPr>
          <w:rFonts w:ascii="Arial" w:hAnsi="Arial" w:cs="Arial"/>
          <w:color w:val="000000" w:themeColor="text1"/>
        </w:rPr>
        <w:t>.</w:t>
      </w:r>
    </w:p>
    <w:p w14:paraId="05D00616" w14:textId="77777777" w:rsidR="00401631" w:rsidRDefault="00401631" w:rsidP="008E7202">
      <w:pPr>
        <w:rPr>
          <w:rFonts w:ascii="Arial" w:hAnsi="Arial" w:cs="Arial"/>
          <w:color w:val="000000" w:themeColor="text1"/>
        </w:rPr>
      </w:pPr>
    </w:p>
    <w:p w14:paraId="741B975F" w14:textId="072560DC" w:rsidR="00401631" w:rsidRPr="003D70A0" w:rsidRDefault="002119DC" w:rsidP="003D70A0">
      <w:pPr>
        <w:rPr>
          <w:rFonts w:ascii="Arial" w:hAnsi="Arial" w:cs="Arial"/>
          <w:color w:val="000000" w:themeColor="text1"/>
        </w:rPr>
      </w:pPr>
      <w:r w:rsidRPr="002119DC">
        <w:rPr>
          <w:rFonts w:ascii="Arial" w:hAnsi="Arial" w:cs="Arial"/>
          <w:color w:val="000000" w:themeColor="text1"/>
        </w:rPr>
        <w:t>The COVID-19 pandemic has consolidated a double move. On the one hand, universities are becoming increasingly aware of the strategic value of copyright. On the other hand, the necessity to embrace distance education is making universities realise that there is a wealth of issues that go beyond ownership of research outputs and reprography rights. Understanding the role of universities as copyright subjects today requires understanding the rise of the ‘</w:t>
      </w:r>
      <w:proofErr w:type="spellStart"/>
      <w:r w:rsidRPr="002119DC">
        <w:rPr>
          <w:rFonts w:ascii="Arial" w:hAnsi="Arial" w:cs="Arial"/>
          <w:color w:val="000000" w:themeColor="text1"/>
        </w:rPr>
        <w:t>platformisation</w:t>
      </w:r>
      <w:proofErr w:type="spellEnd"/>
      <w:r w:rsidRPr="002119DC">
        <w:rPr>
          <w:rFonts w:ascii="Arial" w:hAnsi="Arial" w:cs="Arial"/>
          <w:color w:val="000000" w:themeColor="text1"/>
        </w:rPr>
        <w:t xml:space="preserve">’ of learning, which this chapter does by analysing the audio-visual lecture capture policies of the largest universities in the United Kingdom, Ireland, Italy and France. The rules on lecture capture represent a meaningful entry point to investigate strengths and weaknesses of the universities’ approach to the creation and use of protected content online. Through this lens, it is possible to reflect on both the underlying exacerbated power imbalance between universities and teachers, and the diverging approach towards copyright law across the European higher education landscape. First, the chapter considers whether the selected universities had a specific policy on lecture capture, and, if so, what it covered, and where the default rule sat in the continuum between opt-out and opt-in. Then, it investigates issues of ownership of the lecture recordings, including the incorporated slides and other materials as well as the performance rights. Ownership rules significantly affect who can exploit the recordings and under which conditions, thus raising delicate and timely questions on the management and commercialisation of recorded lectures, the protection of moral rights and the retention of economic ones. Despite stark differences between the selected countries’ approach, the clear trend towards an increased expectation that teachers have to record their lectures epitomises the digital dispossession that is inherent to the </w:t>
      </w:r>
      <w:proofErr w:type="spellStart"/>
      <w:r w:rsidRPr="002119DC">
        <w:rPr>
          <w:rFonts w:ascii="Arial" w:hAnsi="Arial" w:cs="Arial"/>
          <w:color w:val="000000" w:themeColor="text1"/>
        </w:rPr>
        <w:t>platformisation</w:t>
      </w:r>
      <w:proofErr w:type="spellEnd"/>
      <w:r w:rsidRPr="002119DC">
        <w:rPr>
          <w:rFonts w:ascii="Arial" w:hAnsi="Arial" w:cs="Arial"/>
          <w:color w:val="000000" w:themeColor="text1"/>
        </w:rPr>
        <w:t xml:space="preserve"> of education. Nonetheless, the oft-forgotten rights in performances can still play a role in pursuing a fairer balance between the competing interests at play.</w:t>
      </w:r>
    </w:p>
    <w:p w14:paraId="2EF184D6" w14:textId="77777777" w:rsidR="002E6491" w:rsidRPr="005946AC" w:rsidRDefault="002E6491" w:rsidP="008E7202">
      <w:pPr>
        <w:rPr>
          <w:rFonts w:ascii="Arial" w:hAnsi="Arial" w:cs="Arial"/>
          <w:i/>
          <w:iCs/>
          <w:color w:val="000000"/>
        </w:rPr>
      </w:pPr>
    </w:p>
    <w:p w14:paraId="104BB402" w14:textId="400190CB" w:rsidR="005962F5" w:rsidRDefault="005962F5" w:rsidP="002E6491">
      <w:pPr>
        <w:pStyle w:val="Heading2"/>
        <w:rPr>
          <w:rFonts w:ascii="Arial" w:hAnsi="Arial" w:cs="Arial"/>
          <w:i/>
          <w:iCs/>
          <w:sz w:val="24"/>
          <w:szCs w:val="24"/>
        </w:rPr>
      </w:pPr>
      <w:bookmarkStart w:id="7" w:name="_Toc114827103"/>
      <w:r>
        <w:rPr>
          <w:rFonts w:ascii="Arial" w:hAnsi="Arial" w:cs="Arial"/>
          <w:i/>
          <w:iCs/>
          <w:sz w:val="24"/>
          <w:szCs w:val="24"/>
        </w:rPr>
        <w:t>Reports</w:t>
      </w:r>
      <w:bookmarkEnd w:id="7"/>
    </w:p>
    <w:p w14:paraId="171C906B" w14:textId="77777777" w:rsidR="003D70A0" w:rsidRPr="003D70A0" w:rsidRDefault="003D70A0" w:rsidP="003D70A0"/>
    <w:p w14:paraId="48C7A731" w14:textId="1B09F370" w:rsidR="002E6491" w:rsidRPr="00F93879" w:rsidRDefault="005962F5" w:rsidP="008E7202">
      <w:pPr>
        <w:rPr>
          <w:rFonts w:ascii="Arial" w:hAnsi="Arial" w:cs="Arial"/>
        </w:rPr>
      </w:pPr>
      <w:r w:rsidRPr="003D70A0">
        <w:rPr>
          <w:rFonts w:ascii="Arial" w:hAnsi="Arial" w:cs="Arial"/>
        </w:rPr>
        <w:t>In July</w:t>
      </w:r>
      <w:r w:rsidR="00D83769" w:rsidRPr="003D70A0">
        <w:rPr>
          <w:rFonts w:ascii="Arial" w:hAnsi="Arial" w:cs="Arial"/>
        </w:rPr>
        <w:t xml:space="preserve"> 2022, </w:t>
      </w:r>
      <w:r w:rsidR="00B83A19" w:rsidRPr="003D70A0">
        <w:rPr>
          <w:rFonts w:ascii="Arial" w:hAnsi="Arial" w:cs="Arial"/>
        </w:rPr>
        <w:t xml:space="preserve">the second volume of the Annual Report of the Global Digital Encounters was published: </w:t>
      </w:r>
      <w:r w:rsidR="00D83769" w:rsidRPr="003D70A0">
        <w:rPr>
          <w:rFonts w:ascii="Arial" w:hAnsi="Arial" w:cs="Arial"/>
        </w:rPr>
        <w:t xml:space="preserve">L. Manderieux, M. </w:t>
      </w:r>
      <w:proofErr w:type="spellStart"/>
      <w:r w:rsidR="00D83769" w:rsidRPr="003D70A0">
        <w:rPr>
          <w:rFonts w:ascii="Arial" w:hAnsi="Arial" w:cs="Arial"/>
        </w:rPr>
        <w:t>Desantes</w:t>
      </w:r>
      <w:proofErr w:type="spellEnd"/>
      <w:r w:rsidR="00D83769" w:rsidRPr="003D70A0">
        <w:rPr>
          <w:rFonts w:ascii="Arial" w:hAnsi="Arial" w:cs="Arial"/>
        </w:rPr>
        <w:t xml:space="preserve">, </w:t>
      </w:r>
      <w:proofErr w:type="spellStart"/>
      <w:r w:rsidR="00D83769" w:rsidRPr="003D70A0">
        <w:rPr>
          <w:rFonts w:ascii="Arial" w:hAnsi="Arial" w:cs="Arial"/>
        </w:rPr>
        <w:t>J.Fernandez-Lasquetty</w:t>
      </w:r>
      <w:proofErr w:type="spellEnd"/>
      <w:r w:rsidR="00D83769" w:rsidRPr="003D70A0">
        <w:rPr>
          <w:rFonts w:ascii="Arial" w:hAnsi="Arial" w:cs="Arial"/>
        </w:rPr>
        <w:t>, A. Arribas (</w:t>
      </w:r>
      <w:r w:rsidR="00B83A19" w:rsidRPr="003D70A0">
        <w:rPr>
          <w:rFonts w:ascii="Arial" w:hAnsi="Arial" w:cs="Arial"/>
        </w:rPr>
        <w:t>e</w:t>
      </w:r>
      <w:r w:rsidR="00D83769" w:rsidRPr="003D70A0">
        <w:rPr>
          <w:rFonts w:ascii="Arial" w:hAnsi="Arial" w:cs="Arial"/>
        </w:rPr>
        <w:t xml:space="preserve">ds.), </w:t>
      </w:r>
      <w:hyperlink r:id="rId24" w:history="1">
        <w:r w:rsidR="00D83769" w:rsidRPr="003D70A0">
          <w:rPr>
            <w:rStyle w:val="Hyperlink"/>
            <w:rFonts w:ascii="Arial" w:hAnsi="Arial" w:cs="Arial"/>
            <w:i/>
          </w:rPr>
          <w:t>Re-Imagining IP in an ever-changing world, Global Digital Encounters</w:t>
        </w:r>
      </w:hyperlink>
      <w:r w:rsidR="00D83769" w:rsidRPr="003D70A0">
        <w:rPr>
          <w:rFonts w:ascii="Arial" w:hAnsi="Arial" w:cs="Arial"/>
        </w:rPr>
        <w:t>, FIDE/TIPSA,</w:t>
      </w:r>
      <w:r w:rsidR="00836E53">
        <w:rPr>
          <w:rFonts w:ascii="Arial" w:hAnsi="Arial" w:cs="Arial"/>
        </w:rPr>
        <w:t xml:space="preserve"> </w:t>
      </w:r>
      <w:r w:rsidR="00D83769" w:rsidRPr="003D70A0">
        <w:rPr>
          <w:rFonts w:ascii="Arial" w:hAnsi="Arial" w:cs="Arial"/>
        </w:rPr>
        <w:t>2022.</w:t>
      </w:r>
      <w:r w:rsidR="000209B1" w:rsidRPr="003D70A0">
        <w:rPr>
          <w:rFonts w:ascii="Arial" w:hAnsi="Arial" w:cs="Arial"/>
        </w:rPr>
        <w:t xml:space="preserve"> The Fide Foundation, a legal-economic think-tank operating out of</w:t>
      </w:r>
      <w:r w:rsidR="00836E53">
        <w:rPr>
          <w:rFonts w:ascii="Arial" w:hAnsi="Arial" w:cs="Arial"/>
        </w:rPr>
        <w:t xml:space="preserve"> </w:t>
      </w:r>
      <w:r w:rsidR="000209B1" w:rsidRPr="003D70A0">
        <w:rPr>
          <w:rFonts w:ascii="Arial" w:hAnsi="Arial" w:cs="Arial"/>
        </w:rPr>
        <w:t>Madrid, and TIPSA (Transatlantic Intellectual Property Academy)</w:t>
      </w:r>
      <w:r w:rsidR="00836E53">
        <w:rPr>
          <w:rFonts w:ascii="Arial" w:hAnsi="Arial" w:cs="Arial"/>
        </w:rPr>
        <w:t xml:space="preserve"> </w:t>
      </w:r>
      <w:r w:rsidR="000209B1" w:rsidRPr="003D70A0">
        <w:rPr>
          <w:rFonts w:ascii="Arial" w:hAnsi="Arial" w:cs="Arial"/>
        </w:rPr>
        <w:t>continue to join forces to organise, since the first weeks of the Covid</w:t>
      </w:r>
      <w:r w:rsidR="00836E53">
        <w:rPr>
          <w:rFonts w:ascii="Arial" w:hAnsi="Arial" w:cs="Arial"/>
        </w:rPr>
        <w:t xml:space="preserve"> </w:t>
      </w:r>
      <w:r w:rsidR="000209B1" w:rsidRPr="003D70A0">
        <w:rPr>
          <w:rFonts w:ascii="Arial" w:hAnsi="Arial" w:cs="Arial"/>
        </w:rPr>
        <w:t>pandemic back in 2020, a longstanding Program of Global Digital</w:t>
      </w:r>
      <w:r w:rsidR="00836E53">
        <w:rPr>
          <w:rFonts w:ascii="Arial" w:hAnsi="Arial" w:cs="Arial"/>
        </w:rPr>
        <w:t xml:space="preserve"> </w:t>
      </w:r>
      <w:r w:rsidR="000209B1" w:rsidRPr="003D70A0">
        <w:rPr>
          <w:rFonts w:ascii="Arial" w:hAnsi="Arial" w:cs="Arial"/>
        </w:rPr>
        <w:t>Encounters, scheduled periodically around the area of Intellectual</w:t>
      </w:r>
      <w:r w:rsidR="00836E53">
        <w:rPr>
          <w:rFonts w:ascii="Arial" w:hAnsi="Arial" w:cs="Arial"/>
        </w:rPr>
        <w:t xml:space="preserve"> </w:t>
      </w:r>
      <w:r w:rsidR="000209B1" w:rsidRPr="003D70A0">
        <w:rPr>
          <w:rFonts w:ascii="Arial" w:hAnsi="Arial" w:cs="Arial"/>
        </w:rPr>
        <w:t>Property, with the goal of “Re-imagining IP in an ever-</w:t>
      </w:r>
      <w:r w:rsidR="000209B1">
        <w:rPr>
          <w:rFonts w:ascii="Arial" w:hAnsi="Arial" w:cs="Arial"/>
        </w:rPr>
        <w:t>c</w:t>
      </w:r>
      <w:r w:rsidR="000209B1" w:rsidRPr="003D70A0">
        <w:rPr>
          <w:rFonts w:ascii="Arial" w:hAnsi="Arial" w:cs="Arial"/>
        </w:rPr>
        <w:t>hanging world".</w:t>
      </w:r>
      <w:r w:rsidR="00035A9F" w:rsidRPr="003D70A0">
        <w:rPr>
          <w:rFonts w:ascii="Arial" w:hAnsi="Arial" w:cs="Arial"/>
        </w:rPr>
        <w:t xml:space="preserve"> All online encounters were open to anyone</w:t>
      </w:r>
      <w:r w:rsidR="00264A33" w:rsidRPr="003D70A0">
        <w:rPr>
          <w:rFonts w:ascii="Arial" w:hAnsi="Arial" w:cs="Arial"/>
        </w:rPr>
        <w:t xml:space="preserve"> and followed by the dissemination of videos and reports. The speakers – including our Guido Noto La Diega – were</w:t>
      </w:r>
      <w:r w:rsidR="00035A9F" w:rsidRPr="003D70A0">
        <w:rPr>
          <w:rFonts w:ascii="Arial" w:hAnsi="Arial" w:cs="Arial"/>
        </w:rPr>
        <w:t xml:space="preserve"> selected among the most </w:t>
      </w:r>
      <w:r w:rsidR="00836E53">
        <w:rPr>
          <w:rFonts w:ascii="Arial" w:hAnsi="Arial" w:cs="Arial"/>
        </w:rPr>
        <w:t>influential</w:t>
      </w:r>
      <w:r w:rsidR="00035A9F" w:rsidRPr="003D70A0">
        <w:rPr>
          <w:rFonts w:ascii="Arial" w:hAnsi="Arial" w:cs="Arial"/>
        </w:rPr>
        <w:t xml:space="preserve"> IP scholars and professionals</w:t>
      </w:r>
      <w:r w:rsidR="00264A33" w:rsidRPr="003D70A0">
        <w:rPr>
          <w:rFonts w:ascii="Arial" w:hAnsi="Arial" w:cs="Arial"/>
        </w:rPr>
        <w:t xml:space="preserve"> </w:t>
      </w:r>
      <w:r w:rsidR="00035A9F" w:rsidRPr="003D70A0">
        <w:rPr>
          <w:rFonts w:ascii="Arial" w:hAnsi="Arial" w:cs="Arial"/>
        </w:rPr>
        <w:t xml:space="preserve">all </w:t>
      </w:r>
      <w:r w:rsidR="00035A9F" w:rsidRPr="003D70A0">
        <w:rPr>
          <w:rFonts w:ascii="Arial" w:hAnsi="Arial" w:cs="Arial"/>
        </w:rPr>
        <w:lastRenderedPageBreak/>
        <w:t>over the world.</w:t>
      </w:r>
      <w:r w:rsidR="004272DE" w:rsidRPr="003D70A0">
        <w:rPr>
          <w:rFonts w:ascii="Arial" w:hAnsi="Arial" w:cs="Arial"/>
        </w:rPr>
        <w:t xml:space="preserve"> Each encounter was attended by u</w:t>
      </w:r>
      <w:r w:rsidR="00035A9F" w:rsidRPr="003D70A0">
        <w:rPr>
          <w:rFonts w:ascii="Arial" w:hAnsi="Arial" w:cs="Arial"/>
        </w:rPr>
        <w:t>p to 1000 participants from 60-70 countries of all continents</w:t>
      </w:r>
      <w:r w:rsidR="004272DE" w:rsidRPr="003D70A0">
        <w:rPr>
          <w:rFonts w:ascii="Arial" w:hAnsi="Arial" w:cs="Arial"/>
        </w:rPr>
        <w:t xml:space="preserve">. Guido’s </w:t>
      </w:r>
      <w:r w:rsidR="004272DE" w:rsidRPr="003D70A0">
        <w:rPr>
          <w:rFonts w:ascii="Arial" w:hAnsi="Arial" w:cs="Arial"/>
          <w:i/>
        </w:rPr>
        <w:t xml:space="preserve">Encounter </w:t>
      </w:r>
      <w:r w:rsidR="007261EA" w:rsidRPr="003D70A0">
        <w:rPr>
          <w:rFonts w:ascii="Arial" w:hAnsi="Arial" w:cs="Arial"/>
        </w:rPr>
        <w:t>dealt with ‘</w:t>
      </w:r>
      <w:r w:rsidR="007261EA" w:rsidRPr="00F93879">
        <w:rPr>
          <w:rFonts w:ascii="Arial" w:hAnsi="Arial" w:cs="Arial"/>
          <w:b/>
          <w:i/>
        </w:rPr>
        <w:t>Expanding Business thanks to the Data Economy</w:t>
      </w:r>
      <w:r w:rsidR="007261EA" w:rsidRPr="003D70A0">
        <w:rPr>
          <w:rFonts w:ascii="Arial" w:hAnsi="Arial" w:cs="Arial"/>
          <w:i/>
        </w:rPr>
        <w:t>: IP as a Tool</w:t>
      </w:r>
      <w:r w:rsidR="007261EA" w:rsidRPr="003D70A0">
        <w:rPr>
          <w:rFonts w:ascii="Arial" w:hAnsi="Arial" w:cs="Arial"/>
        </w:rPr>
        <w:t>”</w:t>
      </w:r>
      <w:r w:rsidR="008736BF" w:rsidRPr="003D70A0">
        <w:rPr>
          <w:rFonts w:ascii="Arial" w:hAnsi="Arial" w:cs="Arial"/>
        </w:rPr>
        <w:t xml:space="preserve"> (watch the video </w:t>
      </w:r>
      <w:hyperlink r:id="rId25" w:history="1">
        <w:r w:rsidR="008736BF" w:rsidRPr="003D70A0">
          <w:rPr>
            <w:rStyle w:val="Hyperlink"/>
            <w:rFonts w:ascii="Arial" w:hAnsi="Arial" w:cs="Arial"/>
          </w:rPr>
          <w:t>here</w:t>
        </w:r>
      </w:hyperlink>
      <w:r w:rsidR="008736BF" w:rsidRPr="003D70A0">
        <w:rPr>
          <w:rFonts w:ascii="Arial" w:hAnsi="Arial" w:cs="Arial"/>
        </w:rPr>
        <w:t>).</w:t>
      </w:r>
    </w:p>
    <w:p w14:paraId="34276910" w14:textId="0565B9B9" w:rsidR="008E204C" w:rsidRDefault="008E204C" w:rsidP="0092263C">
      <w:pPr>
        <w:pStyle w:val="Heading1"/>
        <w:contextualSpacing/>
        <w:rPr>
          <w:rFonts w:ascii="Arial" w:hAnsi="Arial" w:cs="Arial"/>
          <w:b/>
          <w:bCs/>
          <w:sz w:val="24"/>
          <w:szCs w:val="24"/>
        </w:rPr>
      </w:pPr>
      <w:bookmarkStart w:id="8" w:name="_Toc114827104"/>
      <w:r>
        <w:rPr>
          <w:rFonts w:ascii="Arial" w:hAnsi="Arial" w:cs="Arial"/>
          <w:b/>
          <w:bCs/>
          <w:sz w:val="24"/>
          <w:szCs w:val="24"/>
        </w:rPr>
        <w:t>PGR success</w:t>
      </w:r>
      <w:bookmarkEnd w:id="8"/>
    </w:p>
    <w:p w14:paraId="2A92903A" w14:textId="53B3C661" w:rsidR="008E204C" w:rsidRDefault="008E204C" w:rsidP="008E204C"/>
    <w:p w14:paraId="32CE51C1" w14:textId="6AE897E2" w:rsidR="008E204C" w:rsidRDefault="008E204C" w:rsidP="008E204C">
      <w:pPr>
        <w:rPr>
          <w:rFonts w:ascii="Arial" w:hAnsi="Arial" w:cs="Arial"/>
        </w:rPr>
      </w:pPr>
      <w:r w:rsidRPr="00BB5DBC">
        <w:rPr>
          <w:rFonts w:ascii="Arial" w:hAnsi="Arial" w:cs="Arial"/>
          <w:b/>
          <w:bCs/>
        </w:rPr>
        <w:t>Cheng Chen</w:t>
      </w:r>
      <w:r w:rsidRPr="00BB5DBC">
        <w:rPr>
          <w:rFonts w:ascii="Arial" w:hAnsi="Arial" w:cs="Arial"/>
        </w:rPr>
        <w:t>, co</w:t>
      </w:r>
      <w:r w:rsidR="00F93879" w:rsidRPr="00BB5DBC">
        <w:rPr>
          <w:rFonts w:ascii="Arial" w:hAnsi="Arial" w:cs="Arial"/>
        </w:rPr>
        <w:t>-</w:t>
      </w:r>
      <w:r w:rsidRPr="00BB5DBC">
        <w:rPr>
          <w:rFonts w:ascii="Arial" w:hAnsi="Arial" w:cs="Arial"/>
        </w:rPr>
        <w:t xml:space="preserve">supervised by Professor Hong-Lin Yu and Dr Damian Etone </w:t>
      </w:r>
      <w:r w:rsidRPr="00BB5DBC">
        <w:rPr>
          <w:rFonts w:ascii="Arial" w:hAnsi="Arial" w:cs="Arial"/>
          <w:b/>
          <w:bCs/>
        </w:rPr>
        <w:t xml:space="preserve">passed her viva </w:t>
      </w:r>
      <w:r w:rsidRPr="00BB5DBC">
        <w:rPr>
          <w:rFonts w:ascii="Arial" w:hAnsi="Arial" w:cs="Arial"/>
        </w:rPr>
        <w:t xml:space="preserve">on 1 September 2022 and will graduate in November 2022. The exam committee commented positively on the thoroughness of the research and its originality. The topic is </w:t>
      </w:r>
      <w:r w:rsidR="00BB5DBC" w:rsidRPr="00BB5DBC">
        <w:rPr>
          <w:rFonts w:ascii="Arial" w:hAnsi="Arial" w:cs="Arial"/>
        </w:rPr>
        <w:t>“</w:t>
      </w:r>
      <w:r w:rsidRPr="00BB5DBC">
        <w:rPr>
          <w:rFonts w:ascii="Arial" w:hAnsi="Arial" w:cs="Arial"/>
          <w:b/>
          <w:bCs/>
        </w:rPr>
        <w:t>The Challenges of Applying the Principle of Proportionality in Striking a Balance in the Investor-State Relationship – from the International and Chinese Perspectives</w:t>
      </w:r>
      <w:r w:rsidRPr="00BB5DBC">
        <w:rPr>
          <w:rFonts w:ascii="Arial" w:hAnsi="Arial" w:cs="Arial"/>
        </w:rPr>
        <w:t>".</w:t>
      </w:r>
    </w:p>
    <w:p w14:paraId="7817A333" w14:textId="3DDCC8B3" w:rsidR="007C0070" w:rsidRDefault="007C0070" w:rsidP="008E204C">
      <w:pPr>
        <w:rPr>
          <w:rFonts w:ascii="Arial" w:hAnsi="Arial" w:cs="Arial"/>
        </w:rPr>
      </w:pPr>
    </w:p>
    <w:p w14:paraId="6F503523" w14:textId="77777777" w:rsidR="007C0070" w:rsidRPr="007C0070" w:rsidRDefault="007C0070" w:rsidP="007C0070">
      <w:pPr>
        <w:rPr>
          <w:rFonts w:ascii="Arial" w:hAnsi="Arial" w:cs="Arial"/>
        </w:rPr>
      </w:pPr>
      <w:r w:rsidRPr="007C0070">
        <w:rPr>
          <w:rFonts w:ascii="Arial" w:hAnsi="Arial" w:cs="Arial"/>
        </w:rPr>
        <w:t xml:space="preserve">One significant concern in the current international investment is the imbalance between foreign investors' interests and the host state's right to regulate in the public interest. Broad investment protections are enjoyed by foreign investors, such as the protection of legitimate expectations included in fair and equitable treatment, whereas the host state's regulatory power for the public interest is somewhat restricted. How to strike a balance in such an imbalanced investor-state relationship is being considered by states, including China, to deliver their sustainable foreign investment. </w:t>
      </w:r>
    </w:p>
    <w:p w14:paraId="731377D2" w14:textId="77777777" w:rsidR="007C0070" w:rsidRPr="007C0070" w:rsidRDefault="007C0070" w:rsidP="007C0070">
      <w:pPr>
        <w:rPr>
          <w:rFonts w:ascii="Arial" w:hAnsi="Arial" w:cs="Arial"/>
        </w:rPr>
      </w:pPr>
      <w:r w:rsidRPr="007C0070">
        <w:rPr>
          <w:rFonts w:ascii="Arial" w:hAnsi="Arial" w:cs="Arial"/>
        </w:rPr>
        <w:t xml:space="preserve"> </w:t>
      </w:r>
    </w:p>
    <w:p w14:paraId="4CE8BA16" w14:textId="77777777" w:rsidR="007C0070" w:rsidRPr="007C0070" w:rsidRDefault="007C0070" w:rsidP="007C0070">
      <w:pPr>
        <w:rPr>
          <w:rFonts w:ascii="Arial" w:hAnsi="Arial" w:cs="Arial"/>
        </w:rPr>
      </w:pPr>
      <w:r w:rsidRPr="007C0070">
        <w:rPr>
          <w:rFonts w:ascii="Arial" w:hAnsi="Arial" w:cs="Arial"/>
        </w:rPr>
        <w:t xml:space="preserve">Proportionality, which first originated in Germany, has been noted by scholars as an appropriate tool to strike a balance between private rights and the state's regulatory power by three consecutive assessments of suitability, necessity, and proportionality </w:t>
      </w:r>
      <w:proofErr w:type="spellStart"/>
      <w:r w:rsidRPr="007C0070">
        <w:rPr>
          <w:rFonts w:ascii="Arial" w:hAnsi="Arial" w:cs="Arial"/>
        </w:rPr>
        <w:t>stricto</w:t>
      </w:r>
      <w:proofErr w:type="spellEnd"/>
      <w:r w:rsidRPr="007C0070">
        <w:rPr>
          <w:rFonts w:ascii="Arial" w:hAnsi="Arial" w:cs="Arial"/>
        </w:rPr>
        <w:t xml:space="preserve"> </w:t>
      </w:r>
      <w:proofErr w:type="spellStart"/>
      <w:r w:rsidRPr="007C0070">
        <w:rPr>
          <w:rFonts w:ascii="Arial" w:hAnsi="Arial" w:cs="Arial"/>
        </w:rPr>
        <w:t>sensu</w:t>
      </w:r>
      <w:proofErr w:type="spellEnd"/>
      <w:r w:rsidRPr="007C0070">
        <w:rPr>
          <w:rFonts w:ascii="Arial" w:hAnsi="Arial" w:cs="Arial"/>
        </w:rPr>
        <w:t xml:space="preserve">, respectively. However, how to bring this method into the settlement of investor-state disputes and how to apply it to balance conflicting values between foreign investors and the host state raise debates. Due to its failure to fulfil the requirements of Article 38 (1) of the Statute of the International Court of Justice, the application of proportionality depends on the interpretation of each case. Proportionality can be applied if it is expressed in the case-related treaty or if it is included in the host state's domestic law, which is the applicable legal instrument of the case. A systemic interpretative method then is needed to apply proportionality in investor-state arbitration. </w:t>
      </w:r>
    </w:p>
    <w:p w14:paraId="1737AF24" w14:textId="77777777" w:rsidR="007C0070" w:rsidRPr="007C0070" w:rsidRDefault="007C0070" w:rsidP="007C0070">
      <w:pPr>
        <w:rPr>
          <w:rFonts w:ascii="Arial" w:hAnsi="Arial" w:cs="Arial"/>
        </w:rPr>
      </w:pPr>
      <w:r w:rsidRPr="007C0070">
        <w:rPr>
          <w:rFonts w:ascii="Arial" w:hAnsi="Arial" w:cs="Arial"/>
        </w:rPr>
        <w:t xml:space="preserve"> </w:t>
      </w:r>
    </w:p>
    <w:p w14:paraId="10671CD2" w14:textId="0061400E" w:rsidR="008E204C" w:rsidRDefault="007C0070" w:rsidP="008E204C">
      <w:pPr>
        <w:rPr>
          <w:rFonts w:ascii="Arial" w:hAnsi="Arial" w:cs="Arial"/>
        </w:rPr>
      </w:pPr>
      <w:r w:rsidRPr="007C0070">
        <w:rPr>
          <w:rFonts w:ascii="Arial" w:hAnsi="Arial" w:cs="Arial"/>
        </w:rPr>
        <w:t>This research tests the possibility and practicability of applying proportionality in striking a balance between the investor-state relationship from the international and Chinese perspectives to ascertain an appropriate method to balance the investor-state relationship in international investment, particularly in Chinese international investment. Due to its dual role in international investment, a balanced investor-state relationship is in China's interest. The approach it adopts may also benefit the capital-importer and exporter.</w:t>
      </w:r>
    </w:p>
    <w:p w14:paraId="2DE2FA21" w14:textId="77777777" w:rsidR="007C0070" w:rsidRPr="00BB5DBC" w:rsidRDefault="007C0070" w:rsidP="008E204C">
      <w:pPr>
        <w:rPr>
          <w:rFonts w:ascii="Arial" w:hAnsi="Arial" w:cs="Arial"/>
        </w:rPr>
      </w:pPr>
    </w:p>
    <w:p w14:paraId="4BDFB3C2" w14:textId="77777777" w:rsidR="008E204C" w:rsidRPr="008E204C" w:rsidRDefault="008E204C" w:rsidP="008E204C">
      <w:pPr>
        <w:rPr>
          <w:rFonts w:ascii="Arial" w:hAnsi="Arial" w:cs="Arial"/>
        </w:rPr>
      </w:pPr>
      <w:r w:rsidRPr="008E204C">
        <w:rPr>
          <w:rFonts w:ascii="Arial" w:hAnsi="Arial" w:cs="Arial"/>
        </w:rPr>
        <w:t xml:space="preserve">In the last issue, we forgot to say that one of our PhD students, </w:t>
      </w:r>
      <w:r w:rsidRPr="008E204C">
        <w:rPr>
          <w:rFonts w:ascii="Arial" w:hAnsi="Arial" w:cs="Arial"/>
          <w:b/>
          <w:bCs/>
        </w:rPr>
        <w:t>Mohammad Abu Hazeem</w:t>
      </w:r>
      <w:r w:rsidRPr="008E204C">
        <w:rPr>
          <w:rFonts w:ascii="Arial" w:hAnsi="Arial" w:cs="Arial"/>
        </w:rPr>
        <w:t>, co-supervised by Professor Hong-Lin Yu and Dr Mo Egan, passed the viva without correction on 18 May 2022. His PhD thesis is titled "</w:t>
      </w:r>
      <w:r w:rsidRPr="008E204C">
        <w:rPr>
          <w:rFonts w:ascii="Arial" w:hAnsi="Arial" w:cs="Arial"/>
          <w:b/>
          <w:bCs/>
        </w:rPr>
        <w:t>Challenges Undermining the Use of Mediation in the Jordanian Civil Justice System: Lessons Learnt from England</w:t>
      </w:r>
      <w:r w:rsidRPr="008E204C">
        <w:rPr>
          <w:rFonts w:ascii="Arial" w:hAnsi="Arial" w:cs="Arial"/>
        </w:rPr>
        <w:t xml:space="preserve">". The examination Committee is comprised of Professor Bryan Clark (Newcastle Law School), Dr Pontian Okoli (Stirling Law School) and Dr Emma MacLeod (Independent Chair, HPH, Stirling). Both examiners </w:t>
      </w:r>
      <w:r w:rsidRPr="008E204C">
        <w:rPr>
          <w:rFonts w:ascii="Arial" w:hAnsi="Arial" w:cs="Arial"/>
        </w:rPr>
        <w:lastRenderedPageBreak/>
        <w:t xml:space="preserve">spoke very highly of the quality of work produced and recommends the award of a </w:t>
      </w:r>
      <w:r w:rsidRPr="008E204C">
        <w:rPr>
          <w:rFonts w:ascii="Arial" w:hAnsi="Arial" w:cs="Arial"/>
          <w:b/>
          <w:bCs/>
        </w:rPr>
        <w:t>PhD without correction</w:t>
      </w:r>
      <w:r w:rsidRPr="008E204C">
        <w:rPr>
          <w:rFonts w:ascii="Arial" w:hAnsi="Arial" w:cs="Arial"/>
        </w:rPr>
        <w:t xml:space="preserve">. </w:t>
      </w:r>
    </w:p>
    <w:p w14:paraId="5FFFEB72" w14:textId="77777777" w:rsidR="008E204C" w:rsidRPr="008E204C" w:rsidRDefault="008E204C" w:rsidP="008E204C">
      <w:pPr>
        <w:rPr>
          <w:rFonts w:ascii="Arial" w:hAnsi="Arial" w:cs="Arial"/>
        </w:rPr>
      </w:pPr>
    </w:p>
    <w:p w14:paraId="77F869AC" w14:textId="4421B72E" w:rsidR="008E204C" w:rsidRPr="00BB5DBC" w:rsidRDefault="008E204C" w:rsidP="008E204C">
      <w:pPr>
        <w:rPr>
          <w:rFonts w:ascii="Arial" w:hAnsi="Arial" w:cs="Arial"/>
        </w:rPr>
      </w:pPr>
      <w:r w:rsidRPr="008E204C">
        <w:rPr>
          <w:rFonts w:ascii="Arial" w:hAnsi="Arial" w:cs="Arial"/>
        </w:rPr>
        <w:t>Dr Abu Hazeem’s research explores the challenges that undermine the use of mediation in Jordan, and the lessons that can be learnt from the English civil justice system. The main goals of the research are to fill in the gaps in the Jordanian literature regarding the use of mediation and, significantly, for Jordan to learn from English practices that would contribute to the uptake in the use of mediation. The study employs a qualitative approach in conducting semi-structured interviews with seventeen Jordanian judges with experience in court-based mediation, and a quantitative approach in disseminating a questionnaire to 99 lawyers to gain insight into their perspectives and experiences in engaging in the practice of court-based mediation. The findings of the empirical study identified several barriers to the use of mediation in Jordan that informed the comparative study with England, mainly the lack of a court duty or power to encourage the use of mediation, lack of statutory and professional duty upon lawyers to encourage their clients to attempt mediation before litigation, and the lack of mediation education, training and awareness among stakeholders (judges, lawyers and public). Furthermore, the study explores the concept of access to justice and mandatory mediation. The study concludes that these obstacles can, potentially, be overcome. This would involve a system based on the English experience of imposing a duty on the court to encourage the use of mediation, and vesting the court with the power to impose costs sanctions on parties for refusing to attempt mediation unreasonably. Lawyers and the parties involved would help the court to further the overriding objective of the CPR by engaging in mediation, and by increasing mediation education, training and awareness among stakeholders. Accordingly, the study presents a theoretical and practical framework to the further development of court-based mediation in Jordan.</w:t>
      </w:r>
    </w:p>
    <w:p w14:paraId="5C7D3F51" w14:textId="77777777" w:rsidR="00533AEB" w:rsidRPr="008E204C" w:rsidRDefault="00533AEB" w:rsidP="008E204C">
      <w:pPr>
        <w:rPr>
          <w:rFonts w:ascii="Arial" w:hAnsi="Arial" w:cs="Arial"/>
        </w:rPr>
      </w:pPr>
    </w:p>
    <w:p w14:paraId="15B3EA04" w14:textId="437A8A3C" w:rsidR="008E204C" w:rsidRPr="00BB5DBC" w:rsidRDefault="008E204C" w:rsidP="00533AEB">
      <w:pPr>
        <w:rPr>
          <w:rFonts w:ascii="Arial" w:hAnsi="Arial" w:cs="Arial"/>
        </w:rPr>
      </w:pPr>
      <w:r w:rsidRPr="008E204C">
        <w:rPr>
          <w:rFonts w:ascii="Arial" w:hAnsi="Arial" w:cs="Arial"/>
        </w:rPr>
        <w:t>Congratulations, Dr Abu Hazeem</w:t>
      </w:r>
      <w:r w:rsidR="00533AEB" w:rsidRPr="00BB5DBC">
        <w:rPr>
          <w:rFonts w:ascii="Arial" w:hAnsi="Arial" w:cs="Arial"/>
        </w:rPr>
        <w:t xml:space="preserve"> and Dr Chen!</w:t>
      </w:r>
    </w:p>
    <w:p w14:paraId="0A89CFC8" w14:textId="66F66600" w:rsidR="005A5CB5" w:rsidRDefault="0018294B" w:rsidP="0092263C">
      <w:pPr>
        <w:pStyle w:val="Heading1"/>
        <w:contextualSpacing/>
        <w:rPr>
          <w:rFonts w:ascii="Arial" w:hAnsi="Arial" w:cs="Arial"/>
          <w:b/>
          <w:bCs/>
          <w:sz w:val="24"/>
          <w:szCs w:val="24"/>
        </w:rPr>
      </w:pPr>
      <w:bookmarkStart w:id="9" w:name="_Toc114827105"/>
      <w:r>
        <w:rPr>
          <w:rFonts w:ascii="Arial" w:hAnsi="Arial" w:cs="Arial"/>
          <w:b/>
          <w:bCs/>
          <w:sz w:val="24"/>
          <w:szCs w:val="24"/>
        </w:rPr>
        <w:t>Research environment</w:t>
      </w:r>
      <w:bookmarkEnd w:id="9"/>
    </w:p>
    <w:p w14:paraId="66552C09" w14:textId="6C873434" w:rsidR="003112CF" w:rsidRDefault="003112CF" w:rsidP="0092263C">
      <w:pPr>
        <w:rPr>
          <w:rFonts w:ascii="Arial" w:eastAsia="Calibri" w:hAnsi="Arial" w:cs="Arial"/>
        </w:rPr>
      </w:pPr>
    </w:p>
    <w:p w14:paraId="2FA7E8AB" w14:textId="3DEDB8A2" w:rsidR="003434A3" w:rsidRDefault="003434A3" w:rsidP="0092263C">
      <w:pPr>
        <w:rPr>
          <w:rFonts w:ascii="Arial" w:eastAsia="Calibri" w:hAnsi="Arial" w:cs="Arial"/>
        </w:rPr>
      </w:pPr>
      <w:r>
        <w:rPr>
          <w:rFonts w:ascii="Arial" w:eastAsia="Calibri" w:hAnsi="Arial" w:cs="Arial"/>
        </w:rPr>
        <w:t xml:space="preserve">We are delighted to report that </w:t>
      </w:r>
      <w:r w:rsidR="00CD1FBF">
        <w:rPr>
          <w:rFonts w:ascii="Arial" w:eastAsia="Calibri" w:hAnsi="Arial" w:cs="Arial"/>
        </w:rPr>
        <w:t>the Law School has secured a most</w:t>
      </w:r>
      <w:r w:rsidR="008D1B3E">
        <w:rPr>
          <w:rFonts w:ascii="Arial" w:eastAsia="Calibri" w:hAnsi="Arial" w:cs="Arial"/>
        </w:rPr>
        <w:t xml:space="preserve"> </w:t>
      </w:r>
      <w:r w:rsidR="00CD1FBF">
        <w:rPr>
          <w:rFonts w:ascii="Arial" w:eastAsia="Calibri" w:hAnsi="Arial" w:cs="Arial"/>
        </w:rPr>
        <w:t xml:space="preserve">competitive </w:t>
      </w:r>
      <w:r w:rsidR="00CD1FBF" w:rsidRPr="00A75F83">
        <w:rPr>
          <w:rFonts w:ascii="Arial" w:eastAsia="Calibri" w:hAnsi="Arial" w:cs="Arial"/>
          <w:b/>
          <w:bCs/>
        </w:rPr>
        <w:t>SGSAH scholarship</w:t>
      </w:r>
      <w:r w:rsidR="00CD1FBF">
        <w:rPr>
          <w:rFonts w:ascii="Arial" w:eastAsia="Calibri" w:hAnsi="Arial" w:cs="Arial"/>
        </w:rPr>
        <w:t xml:space="preserve"> that will fund the project </w:t>
      </w:r>
      <w:r w:rsidR="008D1B3E">
        <w:rPr>
          <w:rFonts w:ascii="Arial" w:eastAsia="Calibri" w:hAnsi="Arial" w:cs="Arial"/>
        </w:rPr>
        <w:t>‘</w:t>
      </w:r>
      <w:r w:rsidR="008D1B3E" w:rsidRPr="00A75F83">
        <w:rPr>
          <w:rFonts w:ascii="Arial" w:eastAsia="Calibri" w:hAnsi="Arial" w:cs="Arial"/>
          <w:b/>
          <w:bCs/>
        </w:rPr>
        <w:t>The backdoor propertisation of knowledge</w:t>
      </w:r>
      <w:r w:rsidR="008D1B3E" w:rsidRPr="008D1B3E">
        <w:rPr>
          <w:rFonts w:ascii="Arial" w:eastAsia="Calibri" w:hAnsi="Arial" w:cs="Arial"/>
        </w:rPr>
        <w:t>: are Big Tech using copyright law and emerging technologies to privatise education?</w:t>
      </w:r>
      <w:r w:rsidR="008D1B3E">
        <w:rPr>
          <w:rFonts w:ascii="Arial" w:eastAsia="Calibri" w:hAnsi="Arial" w:cs="Arial"/>
        </w:rPr>
        <w:t xml:space="preserve">’ by </w:t>
      </w:r>
      <w:r w:rsidR="001809BE">
        <w:rPr>
          <w:rFonts w:ascii="Arial" w:eastAsia="Calibri" w:hAnsi="Arial" w:cs="Arial"/>
        </w:rPr>
        <w:t xml:space="preserve">our new PhD student </w:t>
      </w:r>
      <w:r w:rsidR="008D1B3E">
        <w:rPr>
          <w:rFonts w:ascii="Arial" w:eastAsia="Calibri" w:hAnsi="Arial" w:cs="Arial"/>
        </w:rPr>
        <w:t>Cheryl Warden.</w:t>
      </w:r>
      <w:r w:rsidR="001809BE">
        <w:rPr>
          <w:rFonts w:ascii="Arial" w:eastAsia="Calibri" w:hAnsi="Arial" w:cs="Arial"/>
        </w:rPr>
        <w:t xml:space="preserve"> Cher will be supervised by Associate Professor Guido Noto La Diega</w:t>
      </w:r>
      <w:r w:rsidR="00A75F83">
        <w:rPr>
          <w:rFonts w:ascii="Arial" w:eastAsia="Calibri" w:hAnsi="Arial" w:cs="Arial"/>
        </w:rPr>
        <w:t xml:space="preserve">, Dr Zoi Krokida, </w:t>
      </w:r>
      <w:r w:rsidR="00D3750A">
        <w:rPr>
          <w:rFonts w:ascii="Arial" w:eastAsia="Calibri" w:hAnsi="Arial" w:cs="Arial"/>
        </w:rPr>
        <w:t>and Dr Terrie-Lynn Thompson</w:t>
      </w:r>
      <w:r w:rsidR="00407890">
        <w:rPr>
          <w:rFonts w:ascii="Arial" w:eastAsia="Calibri" w:hAnsi="Arial" w:cs="Arial"/>
        </w:rPr>
        <w:t xml:space="preserve"> </w:t>
      </w:r>
      <w:r w:rsidR="00357AF6">
        <w:rPr>
          <w:rFonts w:ascii="Arial" w:eastAsia="Calibri" w:hAnsi="Arial" w:cs="Arial"/>
        </w:rPr>
        <w:t xml:space="preserve">(Faculty of Social Sciences, Department of Education). Thanks to </w:t>
      </w:r>
      <w:r w:rsidR="007C5544">
        <w:rPr>
          <w:rFonts w:ascii="Arial" w:eastAsia="Calibri" w:hAnsi="Arial" w:cs="Arial"/>
        </w:rPr>
        <w:t>Professor Paul Beaumont, Professor Hong-Lin Yu, and Dr Mo Egan for the support.</w:t>
      </w:r>
      <w:r w:rsidR="00EA014B">
        <w:rPr>
          <w:rFonts w:ascii="Arial" w:eastAsia="Calibri" w:hAnsi="Arial" w:cs="Arial"/>
        </w:rPr>
        <w:t xml:space="preserve"> Do </w:t>
      </w:r>
      <w:hyperlink r:id="rId26" w:history="1">
        <w:r w:rsidR="00EA014B" w:rsidRPr="00D23CB0">
          <w:rPr>
            <w:rStyle w:val="Hyperlink"/>
            <w:rFonts w:ascii="Arial" w:eastAsia="Calibri" w:hAnsi="Arial" w:cs="Arial"/>
          </w:rPr>
          <w:t>reach out to Cher</w:t>
        </w:r>
      </w:hyperlink>
      <w:r w:rsidR="00EA014B">
        <w:rPr>
          <w:rFonts w:ascii="Arial" w:eastAsia="Calibri" w:hAnsi="Arial" w:cs="Arial"/>
        </w:rPr>
        <w:t xml:space="preserve"> if you are interested in EdTech, copyright, and/or education.</w:t>
      </w:r>
    </w:p>
    <w:p w14:paraId="232E3ADB" w14:textId="77777777" w:rsidR="003434A3" w:rsidRDefault="003434A3" w:rsidP="0092263C">
      <w:pPr>
        <w:rPr>
          <w:rFonts w:ascii="Arial" w:eastAsia="Calibri" w:hAnsi="Arial" w:cs="Arial"/>
        </w:rPr>
      </w:pPr>
    </w:p>
    <w:p w14:paraId="19EA8E0D" w14:textId="686C8B7D" w:rsidR="003112CF" w:rsidRDefault="00261838" w:rsidP="0092263C">
      <w:pPr>
        <w:rPr>
          <w:rFonts w:ascii="Arial" w:eastAsia="Calibri" w:hAnsi="Arial" w:cs="Arial"/>
        </w:rPr>
      </w:pPr>
      <w:r>
        <w:rPr>
          <w:rFonts w:ascii="Arial" w:eastAsia="Calibri" w:hAnsi="Arial" w:cs="Arial"/>
        </w:rPr>
        <w:t xml:space="preserve">As part of the activities of the Stirling-based Scottish Law and Innovation Network (funded by the Royal Society of Edinburgh), and with the support of the Institute for Advanced Studies, Professor Iain Docherty, </w:t>
      </w:r>
      <w:r w:rsidR="006E0CA0">
        <w:rPr>
          <w:rFonts w:ascii="Arial" w:eastAsia="Calibri" w:hAnsi="Arial" w:cs="Arial"/>
        </w:rPr>
        <w:t xml:space="preserve">and Dr Mo Egan, the Law School has hosted </w:t>
      </w:r>
      <w:r w:rsidR="006E0CA0" w:rsidRPr="00A34C90">
        <w:rPr>
          <w:rFonts w:ascii="Arial" w:eastAsia="Calibri" w:hAnsi="Arial" w:cs="Arial"/>
          <w:b/>
          <w:bCs/>
        </w:rPr>
        <w:t>visiting researcher</w:t>
      </w:r>
      <w:r w:rsidR="006E0CA0">
        <w:rPr>
          <w:rFonts w:ascii="Arial" w:eastAsia="Calibri" w:hAnsi="Arial" w:cs="Arial"/>
        </w:rPr>
        <w:t xml:space="preserve"> </w:t>
      </w:r>
      <w:r w:rsidR="007C455E">
        <w:rPr>
          <w:rFonts w:ascii="Arial" w:eastAsia="Calibri" w:hAnsi="Arial" w:cs="Arial"/>
        </w:rPr>
        <w:t>Mona Winau</w:t>
      </w:r>
      <w:r w:rsidR="006E0CA0">
        <w:rPr>
          <w:rFonts w:ascii="Arial" w:eastAsia="Calibri" w:hAnsi="Arial" w:cs="Arial"/>
        </w:rPr>
        <w:t xml:space="preserve"> (</w:t>
      </w:r>
      <w:r w:rsidR="00BD56B2" w:rsidRPr="00BD56B2">
        <w:rPr>
          <w:rFonts w:ascii="Arial" w:eastAsia="Calibri" w:hAnsi="Arial" w:cs="Arial"/>
        </w:rPr>
        <w:t>Goethe-University Frankfurt am Main</w:t>
      </w:r>
      <w:r w:rsidR="00BD56B2">
        <w:rPr>
          <w:rFonts w:ascii="Arial" w:eastAsia="Calibri" w:hAnsi="Arial" w:cs="Arial"/>
        </w:rPr>
        <w:t>-Karlsruhe Institute of Technology)</w:t>
      </w:r>
      <w:r w:rsidR="00382175">
        <w:rPr>
          <w:rFonts w:ascii="Arial" w:eastAsia="Calibri" w:hAnsi="Arial" w:cs="Arial"/>
        </w:rPr>
        <w:t xml:space="preserve"> who presented her work on </w:t>
      </w:r>
      <w:hyperlink r:id="rId27" w:history="1">
        <w:r w:rsidR="00317533" w:rsidRPr="00A34C90">
          <w:rPr>
            <w:rStyle w:val="Hyperlink"/>
            <w:rFonts w:ascii="Arial" w:eastAsia="Calibri" w:hAnsi="Arial" w:cs="Arial"/>
          </w:rPr>
          <w:t>enforcement deficits in data protection</w:t>
        </w:r>
      </w:hyperlink>
      <w:r w:rsidR="00317533">
        <w:rPr>
          <w:rFonts w:ascii="Arial" w:eastAsia="Calibri" w:hAnsi="Arial" w:cs="Arial"/>
        </w:rPr>
        <w:t xml:space="preserve"> </w:t>
      </w:r>
      <w:r w:rsidR="00D011F8">
        <w:rPr>
          <w:rFonts w:ascii="Arial" w:eastAsia="Calibri" w:hAnsi="Arial" w:cs="Arial"/>
        </w:rPr>
        <w:t xml:space="preserve">and the challenges of </w:t>
      </w:r>
      <w:r w:rsidR="00D011F8" w:rsidRPr="00A34C90">
        <w:rPr>
          <w:rFonts w:ascii="Arial" w:eastAsia="Calibri" w:hAnsi="Arial" w:cs="Arial"/>
          <w:b/>
          <w:bCs/>
        </w:rPr>
        <w:t>comparative research</w:t>
      </w:r>
      <w:r w:rsidR="00DA3A22" w:rsidRPr="00A34C90">
        <w:rPr>
          <w:rFonts w:ascii="Arial" w:eastAsia="Calibri" w:hAnsi="Arial" w:cs="Arial"/>
          <w:b/>
          <w:bCs/>
        </w:rPr>
        <w:t xml:space="preserve"> in a post-Brexit world</w:t>
      </w:r>
      <w:r w:rsidR="00DA3A22">
        <w:rPr>
          <w:rFonts w:ascii="Arial" w:eastAsia="Calibri" w:hAnsi="Arial" w:cs="Arial"/>
        </w:rPr>
        <w:t xml:space="preserve">. The seminars were delivered in a hybrid format, and they were a great opportunity for staff across the Faculty of Arts and Humanities to meet and have multidisciplinary conversations around data governance. They were also an </w:t>
      </w:r>
      <w:r w:rsidR="00DA3A22">
        <w:rPr>
          <w:rFonts w:ascii="Arial" w:eastAsia="Calibri" w:hAnsi="Arial" w:cs="Arial"/>
        </w:rPr>
        <w:lastRenderedPageBreak/>
        <w:t xml:space="preserve">opportunity to showcase the </w:t>
      </w:r>
      <w:r w:rsidR="00DA3A22" w:rsidRPr="009C4DFA">
        <w:rPr>
          <w:rFonts w:ascii="Arial" w:eastAsia="Calibri" w:hAnsi="Arial" w:cs="Arial"/>
          <w:b/>
        </w:rPr>
        <w:t>stunning new Campus Central</w:t>
      </w:r>
      <w:r w:rsidR="003F4CB7">
        <w:rPr>
          <w:rFonts w:ascii="Arial" w:eastAsia="Calibri" w:hAnsi="Arial" w:cs="Arial"/>
          <w:b/>
          <w:bCs/>
        </w:rPr>
        <w:t xml:space="preserve"> facilities</w:t>
      </w:r>
      <w:r w:rsidR="00DA3A22">
        <w:rPr>
          <w:rFonts w:ascii="Arial" w:eastAsia="Calibri" w:hAnsi="Arial" w:cs="Arial"/>
        </w:rPr>
        <w:t>! Mona is now back in Edinburgh as she is being co-supervised in her visit by Professor Burkhard Schafer (Edinburgh Law School) and our</w:t>
      </w:r>
      <w:r w:rsidR="00C33D21">
        <w:rPr>
          <w:rFonts w:ascii="Arial" w:eastAsia="Calibri" w:hAnsi="Arial" w:cs="Arial"/>
        </w:rPr>
        <w:t xml:space="preserve"> usual suspect</w:t>
      </w:r>
      <w:r w:rsidR="00DA3A22">
        <w:rPr>
          <w:rFonts w:ascii="Arial" w:eastAsia="Calibri" w:hAnsi="Arial" w:cs="Arial"/>
        </w:rPr>
        <w:t xml:space="preserve"> Guido Noto La Diega.</w:t>
      </w:r>
    </w:p>
    <w:p w14:paraId="33E2FB67" w14:textId="77777777" w:rsidR="006C0B08" w:rsidRDefault="006C0B08" w:rsidP="0092263C">
      <w:pPr>
        <w:rPr>
          <w:rFonts w:ascii="Arial" w:eastAsia="Calibri" w:hAnsi="Arial" w:cs="Arial"/>
        </w:rPr>
      </w:pPr>
    </w:p>
    <w:p w14:paraId="33BD64F2" w14:textId="55BC7551" w:rsidR="00A34C90" w:rsidRPr="00CA0F3E" w:rsidRDefault="006C0B08" w:rsidP="006C0B08">
      <w:pPr>
        <w:jc w:val="center"/>
        <w:rPr>
          <w:rFonts w:ascii="Arial" w:eastAsia="Calibri" w:hAnsi="Arial" w:cs="Arial"/>
        </w:rPr>
      </w:pPr>
      <w:r>
        <w:rPr>
          <w:rFonts w:ascii="Arial" w:eastAsia="Calibri" w:hAnsi="Arial" w:cs="Arial"/>
          <w:noProof/>
        </w:rPr>
        <w:drawing>
          <wp:inline distT="0" distB="0" distL="0" distR="0" wp14:anchorId="39ED82B0" wp14:editId="346F8AD8">
            <wp:extent cx="3581400" cy="2686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1217" cy="2701112"/>
                    </a:xfrm>
                    <a:prstGeom prst="rect">
                      <a:avLst/>
                    </a:prstGeom>
                  </pic:spPr>
                </pic:pic>
              </a:graphicData>
            </a:graphic>
          </wp:inline>
        </w:drawing>
      </w:r>
    </w:p>
    <w:p w14:paraId="33907EFD" w14:textId="0CECF38A" w:rsidR="002429F9" w:rsidRDefault="002429F9" w:rsidP="0092263C">
      <w:pPr>
        <w:rPr>
          <w:rFonts w:eastAsia="Calibri"/>
        </w:rPr>
      </w:pPr>
    </w:p>
    <w:p w14:paraId="27A5728D" w14:textId="28C563DE" w:rsidR="00BC1ED2" w:rsidRPr="0041155B" w:rsidRDefault="00D82FEC" w:rsidP="00BC5418">
      <w:pPr>
        <w:rPr>
          <w:rFonts w:ascii="Arial" w:eastAsia="Calibri" w:hAnsi="Arial" w:cs="Arial"/>
        </w:rPr>
      </w:pPr>
      <w:r w:rsidRPr="0041155B">
        <w:rPr>
          <w:rFonts w:ascii="Arial" w:eastAsia="Calibri" w:hAnsi="Arial" w:cs="Arial"/>
        </w:rPr>
        <w:t>Nicolò Pozzato, a</w:t>
      </w:r>
      <w:r w:rsidR="00D14AE7" w:rsidRPr="0041155B">
        <w:rPr>
          <w:rFonts w:ascii="Arial" w:eastAsia="Calibri" w:hAnsi="Arial" w:cs="Arial"/>
        </w:rPr>
        <w:t xml:space="preserve"> PhD student from the University of Padua</w:t>
      </w:r>
      <w:r w:rsidRPr="0041155B">
        <w:rPr>
          <w:rFonts w:ascii="Arial" w:eastAsia="Calibri" w:hAnsi="Arial" w:cs="Arial"/>
        </w:rPr>
        <w:t>,</w:t>
      </w:r>
      <w:r w:rsidR="00D14AE7" w:rsidRPr="0041155B">
        <w:rPr>
          <w:rFonts w:ascii="Arial" w:eastAsia="Calibri" w:hAnsi="Arial" w:cs="Arial"/>
        </w:rPr>
        <w:t xml:space="preserve"> will </w:t>
      </w:r>
      <w:r w:rsidRPr="0041155B">
        <w:rPr>
          <w:rFonts w:ascii="Arial" w:eastAsia="Calibri" w:hAnsi="Arial" w:cs="Arial"/>
        </w:rPr>
        <w:t xml:space="preserve">be based at the University of Stirling </w:t>
      </w:r>
      <w:r w:rsidR="00DC7690" w:rsidRPr="0041155B">
        <w:rPr>
          <w:rFonts w:ascii="Arial" w:eastAsia="Calibri" w:hAnsi="Arial" w:cs="Arial"/>
        </w:rPr>
        <w:t>from 1st October 2022 to 1st January 2023. He</w:t>
      </w:r>
      <w:r w:rsidRPr="0041155B">
        <w:rPr>
          <w:rFonts w:ascii="Arial" w:eastAsia="Calibri" w:hAnsi="Arial" w:cs="Arial"/>
        </w:rPr>
        <w:t xml:space="preserve"> i</w:t>
      </w:r>
      <w:r w:rsidR="00DC7690" w:rsidRPr="0041155B">
        <w:rPr>
          <w:rFonts w:ascii="Arial" w:eastAsia="Calibri" w:hAnsi="Arial" w:cs="Arial"/>
        </w:rPr>
        <w:t xml:space="preserve">s carrying out doctoral </w:t>
      </w:r>
      <w:r w:rsidR="000F64BF">
        <w:rPr>
          <w:rFonts w:ascii="Arial" w:eastAsia="Calibri" w:hAnsi="Arial" w:cs="Arial"/>
        </w:rPr>
        <w:t>research</w:t>
      </w:r>
      <w:r w:rsidR="0041155B">
        <w:rPr>
          <w:rFonts w:ascii="Arial" w:eastAsia="Calibri" w:hAnsi="Arial" w:cs="Arial"/>
        </w:rPr>
        <w:t xml:space="preserve"> </w:t>
      </w:r>
      <w:r w:rsidR="00DC7690" w:rsidRPr="0041155B">
        <w:rPr>
          <w:rFonts w:ascii="Arial" w:eastAsia="Calibri" w:hAnsi="Arial" w:cs="Arial"/>
        </w:rPr>
        <w:t xml:space="preserve">about </w:t>
      </w:r>
      <w:r w:rsidR="00DC7690" w:rsidRPr="0041155B">
        <w:rPr>
          <w:rFonts w:ascii="Arial" w:eastAsia="Calibri" w:hAnsi="Arial" w:cs="Arial"/>
          <w:b/>
          <w:bCs/>
        </w:rPr>
        <w:t>data governance and open innovation</w:t>
      </w:r>
      <w:r w:rsidR="00001F23" w:rsidRPr="0041155B">
        <w:rPr>
          <w:rFonts w:ascii="Arial" w:eastAsia="Calibri" w:hAnsi="Arial" w:cs="Arial"/>
        </w:rPr>
        <w:t>.</w:t>
      </w:r>
      <w:r w:rsidR="0033701E" w:rsidRPr="0041155B">
        <w:rPr>
          <w:rFonts w:ascii="Arial" w:eastAsia="Calibri" w:hAnsi="Arial" w:cs="Arial"/>
        </w:rPr>
        <w:t xml:space="preserve"> T</w:t>
      </w:r>
      <w:r w:rsidR="00DC7690" w:rsidRPr="0041155B">
        <w:rPr>
          <w:rFonts w:ascii="Arial" w:eastAsia="Calibri" w:hAnsi="Arial" w:cs="Arial"/>
        </w:rPr>
        <w:t>he University of Padua</w:t>
      </w:r>
      <w:r w:rsidR="0033701E" w:rsidRPr="0041155B">
        <w:rPr>
          <w:rFonts w:ascii="Arial" w:eastAsia="Calibri" w:hAnsi="Arial" w:cs="Arial"/>
        </w:rPr>
        <w:t xml:space="preserve"> is </w:t>
      </w:r>
      <w:r w:rsidR="00DC7690" w:rsidRPr="0041155B">
        <w:rPr>
          <w:rFonts w:ascii="Arial" w:eastAsia="Calibri" w:hAnsi="Arial" w:cs="Arial"/>
        </w:rPr>
        <w:t>Italy’s second oldest</w:t>
      </w:r>
      <w:r w:rsidR="0041155B">
        <w:rPr>
          <w:rFonts w:ascii="Arial" w:eastAsia="Calibri" w:hAnsi="Arial" w:cs="Arial"/>
        </w:rPr>
        <w:t xml:space="preserve"> </w:t>
      </w:r>
      <w:r w:rsidR="00DC7690" w:rsidRPr="0041155B">
        <w:rPr>
          <w:rFonts w:ascii="Arial" w:eastAsia="Calibri" w:hAnsi="Arial" w:cs="Arial"/>
        </w:rPr>
        <w:t>university, where Galileo taught, and Copernicus studied</w:t>
      </w:r>
      <w:r w:rsidR="0033701E" w:rsidRPr="0041155B">
        <w:rPr>
          <w:rFonts w:ascii="Arial" w:eastAsia="Calibri" w:hAnsi="Arial" w:cs="Arial"/>
        </w:rPr>
        <w:t>. He will be supervised by Guido Noto La Diega and Zoi Krokida.</w:t>
      </w:r>
      <w:r w:rsidR="004F1688" w:rsidRPr="0041155B">
        <w:rPr>
          <w:rFonts w:ascii="Arial" w:eastAsia="Calibri" w:hAnsi="Arial" w:cs="Arial"/>
        </w:rPr>
        <w:t xml:space="preserve"> Colleagues working on open innovation, data governance, and related matters are encouraged to </w:t>
      </w:r>
      <w:hyperlink r:id="rId29" w:history="1">
        <w:r w:rsidR="004F1688" w:rsidRPr="00CE198F">
          <w:rPr>
            <w:rStyle w:val="Hyperlink"/>
            <w:rFonts w:ascii="Arial" w:eastAsia="Calibri" w:hAnsi="Arial" w:cs="Arial"/>
          </w:rPr>
          <w:t>reach out</w:t>
        </w:r>
        <w:r w:rsidR="0041155B" w:rsidRPr="00CE198F">
          <w:rPr>
            <w:rStyle w:val="Hyperlink"/>
            <w:rFonts w:ascii="Arial" w:eastAsia="Calibri" w:hAnsi="Arial" w:cs="Arial"/>
          </w:rPr>
          <w:t xml:space="preserve"> to our new </w:t>
        </w:r>
        <w:r w:rsidR="0041155B" w:rsidRPr="00CE198F">
          <w:rPr>
            <w:rStyle w:val="Hyperlink"/>
            <w:rFonts w:ascii="Arial" w:eastAsia="Calibri" w:hAnsi="Arial" w:cs="Arial"/>
            <w:b/>
            <w:bCs/>
          </w:rPr>
          <w:t>visiting PhD student</w:t>
        </w:r>
      </w:hyperlink>
      <w:r w:rsidR="0041155B" w:rsidRPr="0041155B">
        <w:rPr>
          <w:rFonts w:ascii="Arial" w:eastAsia="Calibri" w:hAnsi="Arial" w:cs="Arial"/>
        </w:rPr>
        <w:t>.</w:t>
      </w:r>
    </w:p>
    <w:p w14:paraId="707770FD" w14:textId="0118B989" w:rsidR="006C78AD" w:rsidRPr="005946AC" w:rsidRDefault="006C78AD" w:rsidP="008E7202">
      <w:pPr>
        <w:pStyle w:val="Heading1"/>
        <w:contextualSpacing/>
        <w:rPr>
          <w:rFonts w:ascii="Arial" w:hAnsi="Arial" w:cs="Arial"/>
          <w:b/>
          <w:bCs/>
          <w:sz w:val="24"/>
          <w:szCs w:val="24"/>
        </w:rPr>
      </w:pPr>
      <w:bookmarkStart w:id="10" w:name="_Toc114827106"/>
      <w:r w:rsidRPr="005946AC">
        <w:rPr>
          <w:rFonts w:ascii="Arial" w:hAnsi="Arial" w:cs="Arial"/>
          <w:b/>
          <w:bCs/>
          <w:sz w:val="24"/>
          <w:szCs w:val="24"/>
        </w:rPr>
        <w:t xml:space="preserve">Employability </w:t>
      </w:r>
      <w:r w:rsidR="00FE50BD">
        <w:rPr>
          <w:rFonts w:ascii="Arial" w:hAnsi="Arial" w:cs="Arial"/>
          <w:b/>
          <w:bCs/>
          <w:sz w:val="24"/>
          <w:szCs w:val="24"/>
        </w:rPr>
        <w:t>n</w:t>
      </w:r>
      <w:r w:rsidRPr="005946AC">
        <w:rPr>
          <w:rFonts w:ascii="Arial" w:hAnsi="Arial" w:cs="Arial"/>
          <w:b/>
          <w:bCs/>
          <w:sz w:val="24"/>
          <w:szCs w:val="24"/>
        </w:rPr>
        <w:t>ews</w:t>
      </w:r>
      <w:r w:rsidR="00144077" w:rsidRPr="005946AC">
        <w:rPr>
          <w:rFonts w:ascii="Arial" w:hAnsi="Arial" w:cs="Arial"/>
          <w:b/>
          <w:bCs/>
          <w:sz w:val="24"/>
          <w:szCs w:val="24"/>
        </w:rPr>
        <w:t xml:space="preserve"> and </w:t>
      </w:r>
      <w:r w:rsidR="00FE50BD">
        <w:rPr>
          <w:rFonts w:ascii="Arial" w:hAnsi="Arial" w:cs="Arial"/>
          <w:b/>
          <w:bCs/>
          <w:sz w:val="24"/>
          <w:szCs w:val="24"/>
        </w:rPr>
        <w:t>t</w:t>
      </w:r>
      <w:r w:rsidR="00144077" w:rsidRPr="005946AC">
        <w:rPr>
          <w:rFonts w:ascii="Arial" w:hAnsi="Arial" w:cs="Arial"/>
          <w:b/>
          <w:bCs/>
          <w:sz w:val="24"/>
          <w:szCs w:val="24"/>
        </w:rPr>
        <w:t>eaching Excellence</w:t>
      </w:r>
      <w:bookmarkEnd w:id="10"/>
    </w:p>
    <w:p w14:paraId="064388D2" w14:textId="77777777" w:rsidR="0058207D" w:rsidRDefault="0058207D" w:rsidP="00B36120">
      <w:pPr>
        <w:rPr>
          <w:rFonts w:ascii="Arial" w:hAnsi="Arial" w:cs="Arial"/>
        </w:rPr>
      </w:pPr>
    </w:p>
    <w:p w14:paraId="46C09AFB" w14:textId="4C8B585D" w:rsidR="0058207D" w:rsidRDefault="0058207D" w:rsidP="00B36120">
      <w:pPr>
        <w:rPr>
          <w:rFonts w:ascii="Arial" w:hAnsi="Arial" w:cs="Arial"/>
        </w:rPr>
      </w:pPr>
      <w:r w:rsidRPr="0058207D">
        <w:rPr>
          <w:rFonts w:ascii="Arial" w:hAnsi="Arial" w:cs="Arial"/>
        </w:rPr>
        <w:t xml:space="preserve">Dr Jayne Holliday developed a </w:t>
      </w:r>
      <w:r w:rsidRPr="00BA47CA">
        <w:rPr>
          <w:rFonts w:ascii="Arial" w:hAnsi="Arial" w:cs="Arial"/>
          <w:b/>
          <w:bCs/>
        </w:rPr>
        <w:t>substantial induction programme</w:t>
      </w:r>
      <w:r w:rsidRPr="0058207D">
        <w:rPr>
          <w:rFonts w:ascii="Arial" w:hAnsi="Arial" w:cs="Arial"/>
        </w:rPr>
        <w:t xml:space="preserve"> for new and returning law students at Stirling from 12-16 September 2022.  It was particularly gratifying to see a huge turnout of first year LLB and BA Law students at the main induction events and their introductory in person lectures for the first semester subjects.  The Law School continued to offer a staff-student walk (much appreciated by those who came), introduced new meetings with year tutors and began a new support group for law students who are carers.</w:t>
      </w:r>
    </w:p>
    <w:p w14:paraId="1C79B990" w14:textId="77777777" w:rsidR="0058207D" w:rsidRDefault="0058207D" w:rsidP="00B36120">
      <w:pPr>
        <w:rPr>
          <w:rFonts w:ascii="Arial" w:hAnsi="Arial" w:cs="Arial"/>
        </w:rPr>
      </w:pPr>
    </w:p>
    <w:p w14:paraId="194CEF19" w14:textId="67E491F7" w:rsidR="00B36120" w:rsidRPr="005946AC" w:rsidRDefault="00A62BF0" w:rsidP="00B36120">
      <w:pPr>
        <w:rPr>
          <w:rFonts w:ascii="Arial" w:hAnsi="Arial" w:cs="Arial"/>
        </w:rPr>
      </w:pPr>
      <w:r w:rsidRPr="00BA47CA">
        <w:rPr>
          <w:rFonts w:ascii="Arial" w:hAnsi="Arial" w:cs="Arial"/>
          <w:b/>
        </w:rPr>
        <w:t>Internships</w:t>
      </w:r>
      <w:r w:rsidRPr="00A62BF0">
        <w:rPr>
          <w:rFonts w:ascii="Arial" w:hAnsi="Arial" w:cs="Arial"/>
        </w:rPr>
        <w:t xml:space="preserve"> – 30 of our students on the MSc programme in Human Rights and Diplomacy are now undertaking internships with various national and international organisations. These organisations include The Scottish Funding Council, Central Scotland Regional Equality Council, Centre for World Indigenous Studies, Migration Policy Institute (Brussels), UN Women (Brussels and New York), UN Economic Social Commission for Asia and the Pacific (Bangkok), FAO (Rome), International Anti-Corruption Academy (Austria), UNICEF, East African Centre for Human Rights (Nairobi), Revive Campaign, 21 Wilberforce (Washington DC), Scottish Pen, Refugee Survival Trust, </w:t>
      </w:r>
      <w:proofErr w:type="spellStart"/>
      <w:r w:rsidRPr="00A62BF0">
        <w:rPr>
          <w:rFonts w:ascii="Arial" w:hAnsi="Arial" w:cs="Arial"/>
        </w:rPr>
        <w:t>Forth</w:t>
      </w:r>
      <w:proofErr w:type="spellEnd"/>
      <w:r w:rsidRPr="00A62BF0">
        <w:rPr>
          <w:rFonts w:ascii="Arial" w:hAnsi="Arial" w:cs="Arial"/>
        </w:rPr>
        <w:t xml:space="preserve"> Valley Welcome, and Wandering Educators. More details available </w:t>
      </w:r>
      <w:hyperlink r:id="rId30" w:history="1">
        <w:r w:rsidRPr="00A62BF0">
          <w:rPr>
            <w:rStyle w:val="Hyperlink"/>
            <w:rFonts w:ascii="Arial" w:hAnsi="Arial" w:cs="Arial"/>
          </w:rPr>
          <w:t>here</w:t>
        </w:r>
      </w:hyperlink>
      <w:r>
        <w:rPr>
          <w:rFonts w:ascii="Arial" w:hAnsi="Arial" w:cs="Arial"/>
        </w:rPr>
        <w:t>.</w:t>
      </w:r>
    </w:p>
    <w:p w14:paraId="71C861E5" w14:textId="2F60712C" w:rsidR="00CB67D9" w:rsidRDefault="00CB67D9" w:rsidP="00B36120">
      <w:pPr>
        <w:rPr>
          <w:rFonts w:ascii="Arial" w:hAnsi="Arial" w:cs="Arial"/>
        </w:rPr>
      </w:pPr>
    </w:p>
    <w:p w14:paraId="21E27CE1" w14:textId="434C980B" w:rsidR="00CB67D9" w:rsidRDefault="002772A9" w:rsidP="00B36120">
      <w:pPr>
        <w:rPr>
          <w:rFonts w:ascii="Arial" w:hAnsi="Arial" w:cs="Arial"/>
        </w:rPr>
      </w:pPr>
      <w:r>
        <w:rPr>
          <w:rFonts w:ascii="Arial" w:hAnsi="Arial" w:cs="Arial"/>
        </w:rPr>
        <w:lastRenderedPageBreak/>
        <w:t xml:space="preserve">Associate Professor Annalisa Savaresi has been delivering </w:t>
      </w:r>
      <w:r w:rsidRPr="00BA47CA">
        <w:rPr>
          <w:rFonts w:ascii="Arial" w:hAnsi="Arial" w:cs="Arial"/>
          <w:b/>
          <w:bCs/>
        </w:rPr>
        <w:t>teaching internationally</w:t>
      </w:r>
      <w:r>
        <w:rPr>
          <w:rFonts w:ascii="Arial" w:hAnsi="Arial" w:cs="Arial"/>
        </w:rPr>
        <w:t>:</w:t>
      </w:r>
    </w:p>
    <w:p w14:paraId="6C71BB81" w14:textId="77777777" w:rsidR="00BA47CA" w:rsidRDefault="00BA47CA" w:rsidP="00B36120">
      <w:pPr>
        <w:rPr>
          <w:rFonts w:ascii="Arial" w:hAnsi="Arial" w:cs="Arial"/>
        </w:rPr>
      </w:pPr>
    </w:p>
    <w:p w14:paraId="566520A7" w14:textId="77777777" w:rsidR="00314B0A" w:rsidRPr="00314B0A" w:rsidRDefault="00314B0A" w:rsidP="00314B0A">
      <w:pPr>
        <w:numPr>
          <w:ilvl w:val="0"/>
          <w:numId w:val="44"/>
        </w:numPr>
        <w:rPr>
          <w:rFonts w:ascii="Arial" w:hAnsi="Arial" w:cs="Arial"/>
        </w:rPr>
      </w:pPr>
      <w:r w:rsidRPr="00314B0A">
        <w:rPr>
          <w:rFonts w:ascii="Arial" w:hAnsi="Arial" w:cs="Arial"/>
        </w:rPr>
        <w:t>Interdisciplinary summer school ‘</w:t>
      </w:r>
      <w:proofErr w:type="spellStart"/>
      <w:r w:rsidRPr="00314B0A">
        <w:rPr>
          <w:rFonts w:ascii="Arial" w:hAnsi="Arial" w:cs="Arial"/>
        </w:rPr>
        <w:t>Awareenergy</w:t>
      </w:r>
      <w:proofErr w:type="spellEnd"/>
      <w:r w:rsidRPr="00314B0A">
        <w:rPr>
          <w:rFonts w:ascii="Arial" w:hAnsi="Arial" w:cs="Arial"/>
        </w:rPr>
        <w:t xml:space="preserve">’ organised by the University of Trieste, </w:t>
      </w:r>
      <w:hyperlink r:id="rId31" w:history="1">
        <w:r w:rsidRPr="00314B0A">
          <w:rPr>
            <w:rStyle w:val="Hyperlink"/>
            <w:rFonts w:ascii="Arial" w:hAnsi="Arial" w:cs="Arial"/>
          </w:rPr>
          <w:t>http://www.awarenergy.it</w:t>
        </w:r>
      </w:hyperlink>
      <w:r w:rsidRPr="00314B0A">
        <w:rPr>
          <w:rFonts w:ascii="Arial" w:hAnsi="Arial" w:cs="Arial"/>
        </w:rPr>
        <w:t xml:space="preserve"> (June 2022)</w:t>
      </w:r>
    </w:p>
    <w:p w14:paraId="00A27C3E" w14:textId="77777777" w:rsidR="00314B0A" w:rsidRPr="00314B0A" w:rsidRDefault="00314B0A" w:rsidP="00314B0A">
      <w:pPr>
        <w:rPr>
          <w:rFonts w:ascii="Arial" w:hAnsi="Arial" w:cs="Arial"/>
        </w:rPr>
      </w:pPr>
    </w:p>
    <w:p w14:paraId="7484F444" w14:textId="77777777" w:rsidR="00314B0A" w:rsidRPr="00314B0A" w:rsidRDefault="00314B0A" w:rsidP="00314B0A">
      <w:pPr>
        <w:numPr>
          <w:ilvl w:val="0"/>
          <w:numId w:val="44"/>
        </w:numPr>
        <w:rPr>
          <w:rFonts w:ascii="Arial" w:hAnsi="Arial" w:cs="Arial"/>
        </w:rPr>
      </w:pPr>
      <w:r w:rsidRPr="00314B0A">
        <w:rPr>
          <w:rFonts w:ascii="Arial" w:hAnsi="Arial" w:cs="Arial"/>
        </w:rPr>
        <w:t xml:space="preserve">‘Business and HRS’ summer school organised by the University of Milan </w:t>
      </w:r>
      <w:hyperlink r:id="rId32" w:history="1">
        <w:r w:rsidRPr="00314B0A">
          <w:rPr>
            <w:rStyle w:val="Hyperlink"/>
            <w:rFonts w:ascii="Arial" w:hAnsi="Arial" w:cs="Arial"/>
          </w:rPr>
          <w:t>https://www.bhrsummerschool.com/</w:t>
        </w:r>
      </w:hyperlink>
      <w:r w:rsidRPr="00314B0A">
        <w:rPr>
          <w:rFonts w:ascii="Arial" w:hAnsi="Arial" w:cs="Arial"/>
        </w:rPr>
        <w:t xml:space="preserve"> (June 2022)</w:t>
      </w:r>
    </w:p>
    <w:p w14:paraId="2B9BD92E" w14:textId="77777777" w:rsidR="00314B0A" w:rsidRPr="00314B0A" w:rsidRDefault="00314B0A" w:rsidP="00314B0A">
      <w:pPr>
        <w:rPr>
          <w:rFonts w:ascii="Arial" w:hAnsi="Arial" w:cs="Arial"/>
        </w:rPr>
      </w:pPr>
    </w:p>
    <w:p w14:paraId="14E77E20" w14:textId="77777777" w:rsidR="00314B0A" w:rsidRPr="00314B0A" w:rsidRDefault="00314B0A" w:rsidP="00314B0A">
      <w:pPr>
        <w:numPr>
          <w:ilvl w:val="0"/>
          <w:numId w:val="44"/>
        </w:numPr>
        <w:rPr>
          <w:rFonts w:ascii="Arial" w:hAnsi="Arial" w:cs="Arial"/>
        </w:rPr>
      </w:pPr>
      <w:r w:rsidRPr="00314B0A">
        <w:rPr>
          <w:rFonts w:ascii="Arial" w:hAnsi="Arial" w:cs="Arial"/>
        </w:rPr>
        <w:t xml:space="preserve">Summer school ‘ CAP 2023-2027 and Sustainable Agri-Food Systems’ organised by the Sant’Anna School of Advanced  Studies, sponsored by the Jean Monnet Programme, </w:t>
      </w:r>
      <w:hyperlink r:id="rId33" w:history="1">
        <w:r w:rsidRPr="00314B0A">
          <w:rPr>
            <w:rStyle w:val="Hyperlink"/>
            <w:rFonts w:ascii="Arial" w:hAnsi="Arial" w:cs="Arial"/>
          </w:rPr>
          <w:t>https://www.sustain.santannapisa.it/summerschool2022</w:t>
        </w:r>
      </w:hyperlink>
      <w:r w:rsidRPr="00314B0A">
        <w:rPr>
          <w:rFonts w:ascii="Arial" w:hAnsi="Arial" w:cs="Arial"/>
        </w:rPr>
        <w:t xml:space="preserve"> (July 2022)</w:t>
      </w:r>
    </w:p>
    <w:p w14:paraId="0FDE3EE3" w14:textId="77777777" w:rsidR="00314B0A" w:rsidRPr="00314B0A" w:rsidRDefault="00314B0A" w:rsidP="00314B0A">
      <w:pPr>
        <w:rPr>
          <w:rFonts w:ascii="Arial" w:hAnsi="Arial" w:cs="Arial"/>
        </w:rPr>
      </w:pPr>
    </w:p>
    <w:p w14:paraId="548C8EE2" w14:textId="430D3928" w:rsidR="007B74DC" w:rsidRPr="00230184" w:rsidRDefault="00314B0A" w:rsidP="008E7202">
      <w:pPr>
        <w:numPr>
          <w:ilvl w:val="0"/>
          <w:numId w:val="44"/>
        </w:numPr>
        <w:rPr>
          <w:rFonts w:ascii="Arial" w:hAnsi="Arial" w:cs="Arial"/>
        </w:rPr>
      </w:pPr>
      <w:r w:rsidRPr="00314B0A">
        <w:rPr>
          <w:rFonts w:ascii="Arial" w:hAnsi="Arial" w:cs="Arial"/>
        </w:rPr>
        <w:t>Course “Human rights and the Environment’ organised by the Geneva Academy of International Humanitarian Law and Human Rights (September 2022)</w:t>
      </w:r>
    </w:p>
    <w:p w14:paraId="623C1B6A" w14:textId="7C56ADED" w:rsidR="00634E98" w:rsidRPr="005946AC" w:rsidRDefault="00634E98" w:rsidP="008E7202">
      <w:pPr>
        <w:pStyle w:val="Heading1"/>
        <w:contextualSpacing/>
        <w:rPr>
          <w:rFonts w:ascii="Arial" w:hAnsi="Arial" w:cs="Arial"/>
          <w:b/>
          <w:bCs/>
          <w:sz w:val="24"/>
          <w:szCs w:val="24"/>
        </w:rPr>
      </w:pPr>
      <w:bookmarkStart w:id="11" w:name="_Toc114827107"/>
      <w:r w:rsidRPr="005946AC">
        <w:rPr>
          <w:rFonts w:ascii="Arial" w:hAnsi="Arial" w:cs="Arial"/>
          <w:b/>
          <w:bCs/>
          <w:sz w:val="24"/>
          <w:szCs w:val="24"/>
        </w:rPr>
        <w:t>Esteem</w:t>
      </w:r>
      <w:r w:rsidR="00B773E2" w:rsidRPr="005946AC">
        <w:rPr>
          <w:rFonts w:ascii="Arial" w:hAnsi="Arial" w:cs="Arial"/>
          <w:b/>
          <w:bCs/>
          <w:sz w:val="24"/>
          <w:szCs w:val="24"/>
        </w:rPr>
        <w:t>,</w:t>
      </w:r>
      <w:r w:rsidRPr="005946AC">
        <w:rPr>
          <w:rFonts w:ascii="Arial" w:hAnsi="Arial" w:cs="Arial"/>
          <w:b/>
          <w:bCs/>
          <w:sz w:val="24"/>
          <w:szCs w:val="24"/>
        </w:rPr>
        <w:t xml:space="preserve"> network</w:t>
      </w:r>
      <w:r w:rsidR="00B773E2" w:rsidRPr="005946AC">
        <w:rPr>
          <w:rFonts w:ascii="Arial" w:hAnsi="Arial" w:cs="Arial"/>
          <w:b/>
          <w:bCs/>
          <w:sz w:val="24"/>
          <w:szCs w:val="24"/>
        </w:rPr>
        <w:t>, and citizenship</w:t>
      </w:r>
      <w:bookmarkEnd w:id="11"/>
    </w:p>
    <w:p w14:paraId="3BA34335" w14:textId="689D270D" w:rsidR="005C4FD8" w:rsidRDefault="005C4FD8" w:rsidP="005C4FD8">
      <w:pPr>
        <w:rPr>
          <w:rFonts w:ascii="Arial" w:hAnsi="Arial" w:cs="Arial"/>
        </w:rPr>
      </w:pPr>
    </w:p>
    <w:p w14:paraId="63A7CD14" w14:textId="43841A07" w:rsidR="00634745" w:rsidRDefault="009550F8" w:rsidP="00634745">
      <w:pPr>
        <w:shd w:val="clear" w:color="auto" w:fill="FFFFFF"/>
        <w:rPr>
          <w:rFonts w:ascii="Arial" w:hAnsi="Arial" w:cs="Arial"/>
        </w:rPr>
      </w:pPr>
      <w:r w:rsidRPr="00BF2C53">
        <w:rPr>
          <w:rFonts w:ascii="Arial" w:hAnsi="Arial" w:cs="Arial"/>
        </w:rPr>
        <w:t xml:space="preserve">Our new Lecturer in Scots Law Dr Leslie Dodd has </w:t>
      </w:r>
      <w:r w:rsidR="00634745" w:rsidRPr="00BF2C53">
        <w:rPr>
          <w:rFonts w:ascii="Arial" w:hAnsi="Arial" w:cs="Arial"/>
          <w:color w:val="000000"/>
        </w:rPr>
        <w:t xml:space="preserve">elected to the Council of the </w:t>
      </w:r>
      <w:hyperlink r:id="rId34" w:tooltip="http://www.stairsociety.org/" w:history="1">
        <w:r w:rsidR="00634745" w:rsidRPr="00BF2C53">
          <w:rPr>
            <w:rStyle w:val="Hyperlink"/>
            <w:rFonts w:ascii="Arial" w:hAnsi="Arial" w:cs="Arial"/>
          </w:rPr>
          <w:t>Stair Society</w:t>
        </w:r>
      </w:hyperlink>
      <w:r w:rsidR="00634745" w:rsidRPr="00BF2C53">
        <w:rPr>
          <w:rFonts w:ascii="Arial" w:hAnsi="Arial" w:cs="Arial"/>
          <w:color w:val="000000"/>
        </w:rPr>
        <w:t xml:space="preserve"> with effect from April </w:t>
      </w:r>
      <w:r w:rsidR="00634745" w:rsidRPr="00BF2C53">
        <w:rPr>
          <w:rFonts w:ascii="Arial" w:hAnsi="Arial" w:cs="Arial"/>
        </w:rPr>
        <w:t>1st.</w:t>
      </w:r>
      <w:r w:rsidR="00BF2C53" w:rsidRPr="00BF2C53">
        <w:rPr>
          <w:rFonts w:ascii="Arial" w:hAnsi="Arial" w:cs="Arial"/>
        </w:rPr>
        <w:t xml:space="preserve"> The Stair Society is </w:t>
      </w:r>
      <w:r w:rsidR="00BF2C53" w:rsidRPr="00BA47CA">
        <w:rPr>
          <w:rFonts w:ascii="Arial" w:hAnsi="Arial" w:cs="Arial"/>
          <w:b/>
        </w:rPr>
        <w:t>Scotland’s leading legal history society</w:t>
      </w:r>
      <w:r w:rsidR="00BF2C53" w:rsidRPr="00BF2C53">
        <w:rPr>
          <w:rFonts w:ascii="Arial" w:hAnsi="Arial" w:cs="Arial"/>
        </w:rPr>
        <w:t>. It was founded in 1934 to encourage the study and advance the knowledge of the history of Scots Law by the publication of original documents and by the reprinting and editing of works of sufficient rarity or importance.</w:t>
      </w:r>
    </w:p>
    <w:p w14:paraId="2A4FDBA3" w14:textId="77777777" w:rsidR="003D4CCE" w:rsidRDefault="003D4CCE" w:rsidP="00634745">
      <w:pPr>
        <w:shd w:val="clear" w:color="auto" w:fill="FFFFFF"/>
        <w:rPr>
          <w:rFonts w:ascii="Arial" w:hAnsi="Arial" w:cs="Arial"/>
        </w:rPr>
      </w:pPr>
    </w:p>
    <w:p w14:paraId="0ED9B30D" w14:textId="3B73B5DB" w:rsidR="003D4CCE" w:rsidRDefault="003D4CCE" w:rsidP="00634745">
      <w:pPr>
        <w:shd w:val="clear" w:color="auto" w:fill="FFFFFF"/>
        <w:rPr>
          <w:rFonts w:ascii="Arial" w:hAnsi="Arial" w:cs="Arial"/>
        </w:rPr>
      </w:pPr>
      <w:r w:rsidRPr="009050D2">
        <w:rPr>
          <w:rFonts w:ascii="Arial" w:hAnsi="Arial" w:cs="Arial"/>
          <w:b/>
        </w:rPr>
        <w:t>Universal Periodic Review Academic Network</w:t>
      </w:r>
      <w:r w:rsidRPr="003D4CCE">
        <w:rPr>
          <w:rFonts w:ascii="Arial" w:hAnsi="Arial" w:cs="Arial"/>
        </w:rPr>
        <w:t xml:space="preserve"> (UPRAN) - the UPR Academic Network (UPRAN) was launched in June 2022 by Dr Damian Etone (University of Stirling), Dr</w:t>
      </w:r>
      <w:r w:rsidR="00C57E14">
        <w:rPr>
          <w:rFonts w:ascii="Arial" w:hAnsi="Arial" w:cs="Arial"/>
        </w:rPr>
        <w:t xml:space="preserve"> </w:t>
      </w:r>
      <w:r w:rsidRPr="003D4CCE">
        <w:rPr>
          <w:rFonts w:ascii="Arial" w:hAnsi="Arial" w:cs="Arial"/>
        </w:rPr>
        <w:t>Amna Nazir &amp; Dr</w:t>
      </w:r>
      <w:r w:rsidR="00C57E14">
        <w:rPr>
          <w:rFonts w:ascii="Arial" w:hAnsi="Arial" w:cs="Arial"/>
        </w:rPr>
        <w:t xml:space="preserve"> </w:t>
      </w:r>
      <w:r w:rsidRPr="003D4CCE">
        <w:rPr>
          <w:rFonts w:ascii="Arial" w:hAnsi="Arial" w:cs="Arial"/>
        </w:rPr>
        <w:t>Alice Storey (both at Birmingham City University). UPRAN brings together a global network of researchers and academics working on the UPR to share the nature of UPR research already undertaken, exchange ideas for collaboration, and consider new perspectives and under-research aspects of the UPR. It is an interdisciplinary network of scholars working on the UPR mechanism of the Un Human Rights Council. Follow us on twitter at @UPRAcademics</w:t>
      </w:r>
    </w:p>
    <w:p w14:paraId="55DD9405" w14:textId="6484DF9C" w:rsidR="004F2070" w:rsidRDefault="004F2070" w:rsidP="004A2767">
      <w:pPr>
        <w:shd w:val="clear" w:color="auto" w:fill="FFFFFF"/>
        <w:jc w:val="center"/>
        <w:rPr>
          <w:rFonts w:ascii="Arial" w:hAnsi="Arial" w:cs="Arial"/>
        </w:rPr>
      </w:pPr>
      <w:r>
        <w:rPr>
          <w:rFonts w:ascii="Arial" w:hAnsi="Arial" w:cs="Arial"/>
          <w:noProof/>
        </w:rPr>
        <w:drawing>
          <wp:inline distT="0" distB="0" distL="0" distR="0" wp14:anchorId="588357E2" wp14:editId="26190C39">
            <wp:extent cx="4772025" cy="1146745"/>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35" cstate="print">
                      <a:extLst>
                        <a:ext uri="{28A0092B-C50C-407E-A947-70E740481C1C}">
                          <a14:useLocalDpi xmlns:a14="http://schemas.microsoft.com/office/drawing/2010/main" val="0"/>
                        </a:ext>
                      </a:extLst>
                    </a:blip>
                    <a:srcRect t="27916"/>
                    <a:stretch/>
                  </pic:blipFill>
                  <pic:spPr bwMode="auto">
                    <a:xfrm>
                      <a:off x="0" y="0"/>
                      <a:ext cx="4795727" cy="1152441"/>
                    </a:xfrm>
                    <a:prstGeom prst="rect">
                      <a:avLst/>
                    </a:prstGeom>
                    <a:ln>
                      <a:noFill/>
                    </a:ln>
                    <a:extLst>
                      <a:ext uri="{53640926-AAD7-44D8-BBD7-CCE9431645EC}">
                        <a14:shadowObscured xmlns:a14="http://schemas.microsoft.com/office/drawing/2010/main"/>
                      </a:ext>
                    </a:extLst>
                  </pic:spPr>
                </pic:pic>
              </a:graphicData>
            </a:graphic>
          </wp:inline>
        </w:drawing>
      </w:r>
    </w:p>
    <w:p w14:paraId="539D55EE" w14:textId="52034531" w:rsidR="004033F1" w:rsidRDefault="005147C9" w:rsidP="00634745">
      <w:pPr>
        <w:shd w:val="clear" w:color="auto" w:fill="FFFFFF"/>
        <w:rPr>
          <w:rFonts w:ascii="Arial" w:hAnsi="Arial" w:cs="Arial"/>
        </w:rPr>
      </w:pPr>
      <w:r w:rsidRPr="005147C9">
        <w:rPr>
          <w:rFonts w:ascii="Arial" w:hAnsi="Arial" w:cs="Arial"/>
        </w:rPr>
        <w:t xml:space="preserve">At the annual conference of the </w:t>
      </w:r>
      <w:r w:rsidRPr="00A77F1A">
        <w:rPr>
          <w:rFonts w:ascii="Arial" w:hAnsi="Arial" w:cs="Arial"/>
          <w:b/>
          <w:bCs/>
        </w:rPr>
        <w:t>Society of Legal Scholars</w:t>
      </w:r>
      <w:r w:rsidRPr="005147C9">
        <w:rPr>
          <w:rFonts w:ascii="Arial" w:hAnsi="Arial" w:cs="Arial"/>
        </w:rPr>
        <w:t xml:space="preserve"> (SLS) at King’s College, London Professor Beaumont succeeded Professor Colin Reid, University of Dundee, as the </w:t>
      </w:r>
      <w:r w:rsidRPr="00A77F1A">
        <w:rPr>
          <w:rFonts w:ascii="Arial" w:hAnsi="Arial" w:cs="Arial"/>
          <w:b/>
          <w:bCs/>
        </w:rPr>
        <w:t>Convener for Scotland</w:t>
      </w:r>
      <w:r w:rsidRPr="005147C9">
        <w:rPr>
          <w:rFonts w:ascii="Arial" w:hAnsi="Arial" w:cs="Arial"/>
        </w:rPr>
        <w:t xml:space="preserve"> on the Executive Committee of SLS.  </w:t>
      </w:r>
      <w:r w:rsidR="00A77F1A">
        <w:rPr>
          <w:rFonts w:ascii="Arial" w:hAnsi="Arial" w:cs="Arial"/>
        </w:rPr>
        <w:t xml:space="preserve">Dr </w:t>
      </w:r>
      <w:r w:rsidRPr="005147C9">
        <w:rPr>
          <w:rFonts w:ascii="Arial" w:hAnsi="Arial" w:cs="Arial"/>
        </w:rPr>
        <w:t>Jayne Holliday continued to represent Stirling Law School on the Council of the SLS</w:t>
      </w:r>
      <w:r>
        <w:rPr>
          <w:rFonts w:ascii="Arial" w:hAnsi="Arial" w:cs="Arial"/>
        </w:rPr>
        <w:t>, and Associate Professor Noto La Diega continued to co-convene the Open Section of the Conference.</w:t>
      </w:r>
    </w:p>
    <w:p w14:paraId="1A977024" w14:textId="77777777" w:rsidR="00D775B3" w:rsidRDefault="00D775B3" w:rsidP="00634745">
      <w:pPr>
        <w:shd w:val="clear" w:color="auto" w:fill="FFFFFF"/>
        <w:rPr>
          <w:rFonts w:ascii="Arial" w:hAnsi="Arial" w:cs="Arial"/>
        </w:rPr>
      </w:pPr>
    </w:p>
    <w:p w14:paraId="6C70206A" w14:textId="351D5544" w:rsidR="004033F1" w:rsidRPr="00BF2C53" w:rsidRDefault="00AE78C6" w:rsidP="00634745">
      <w:pPr>
        <w:shd w:val="clear" w:color="auto" w:fill="FFFFFF"/>
        <w:rPr>
          <w:rFonts w:ascii="Arial" w:hAnsi="Arial" w:cs="Arial"/>
        </w:rPr>
      </w:pPr>
      <w:r>
        <w:rPr>
          <w:rFonts w:ascii="Arial" w:hAnsi="Arial" w:cs="Arial"/>
        </w:rPr>
        <w:t>T</w:t>
      </w:r>
      <w:r w:rsidRPr="00AE78C6">
        <w:rPr>
          <w:rFonts w:ascii="Arial" w:hAnsi="Arial" w:cs="Arial"/>
        </w:rPr>
        <w:t xml:space="preserve">he previous </w:t>
      </w:r>
      <w:r>
        <w:rPr>
          <w:rFonts w:ascii="Arial" w:hAnsi="Arial" w:cs="Arial"/>
        </w:rPr>
        <w:t>issue</w:t>
      </w:r>
      <w:r w:rsidRPr="00AE78C6">
        <w:rPr>
          <w:rFonts w:ascii="Arial" w:hAnsi="Arial" w:cs="Arial"/>
        </w:rPr>
        <w:t xml:space="preserve"> mentioned the role of staff</w:t>
      </w:r>
      <w:r w:rsidR="00F43ECF">
        <w:rPr>
          <w:rFonts w:ascii="Arial" w:hAnsi="Arial" w:cs="Arial"/>
        </w:rPr>
        <w:t xml:space="preserve"> at Stirling Law School</w:t>
      </w:r>
      <w:r w:rsidRPr="00AE78C6">
        <w:rPr>
          <w:rFonts w:ascii="Arial" w:hAnsi="Arial" w:cs="Arial"/>
        </w:rPr>
        <w:t xml:space="preserve"> in supporting Ukrainian academics currently in the UK</w:t>
      </w:r>
      <w:r w:rsidR="00B4589F">
        <w:rPr>
          <w:rFonts w:ascii="Arial" w:hAnsi="Arial" w:cs="Arial"/>
        </w:rPr>
        <w:t xml:space="preserve"> (</w:t>
      </w:r>
      <w:r w:rsidR="00B4589F" w:rsidRPr="00A56A0D">
        <w:rPr>
          <w:rFonts w:ascii="Arial" w:hAnsi="Arial" w:cs="Arial"/>
          <w:b/>
          <w:bCs/>
        </w:rPr>
        <w:t>Science for Ukraine</w:t>
      </w:r>
      <w:r w:rsidR="00B4589F">
        <w:rPr>
          <w:rFonts w:ascii="Arial" w:hAnsi="Arial" w:cs="Arial"/>
        </w:rPr>
        <w:t>)</w:t>
      </w:r>
      <w:r w:rsidRPr="00AE78C6">
        <w:rPr>
          <w:rFonts w:ascii="Arial" w:hAnsi="Arial" w:cs="Arial"/>
        </w:rPr>
        <w:t xml:space="preserve">. We are delighted to </w:t>
      </w:r>
      <w:r w:rsidRPr="00AE78C6">
        <w:rPr>
          <w:rFonts w:ascii="Arial" w:hAnsi="Arial" w:cs="Arial"/>
        </w:rPr>
        <w:lastRenderedPageBreak/>
        <w:t xml:space="preserve">say that a PGR student mentored by </w:t>
      </w:r>
      <w:r w:rsidR="00F43ECF">
        <w:rPr>
          <w:rFonts w:ascii="Arial" w:hAnsi="Arial" w:cs="Arial"/>
        </w:rPr>
        <w:t xml:space="preserve">Dr </w:t>
      </w:r>
      <w:r w:rsidRPr="00AE78C6">
        <w:rPr>
          <w:rFonts w:ascii="Arial" w:hAnsi="Arial" w:cs="Arial"/>
        </w:rPr>
        <w:t xml:space="preserve">Dave </w:t>
      </w:r>
      <w:r w:rsidR="00F43ECF">
        <w:rPr>
          <w:rFonts w:ascii="Arial" w:hAnsi="Arial" w:cs="Arial"/>
        </w:rPr>
        <w:t xml:space="preserve">McArdle </w:t>
      </w:r>
      <w:r w:rsidRPr="00AE78C6">
        <w:rPr>
          <w:rFonts w:ascii="Arial" w:hAnsi="Arial" w:cs="Arial"/>
        </w:rPr>
        <w:t>has secured a six-month research post, generously funded by our colleagues at Bristol University Law School. Dave was able to help the candidate secure interviews with several MPs and MSPs to help strengthen their application.</w:t>
      </w:r>
      <w:r w:rsidR="00F178C3">
        <w:rPr>
          <w:rFonts w:ascii="Arial" w:hAnsi="Arial" w:cs="Arial"/>
        </w:rPr>
        <w:t xml:space="preserve"> Meanwhile, </w:t>
      </w:r>
      <w:r w:rsidR="00F178C3" w:rsidRPr="00F178C3">
        <w:rPr>
          <w:rFonts w:ascii="Arial" w:hAnsi="Arial" w:cs="Arial"/>
        </w:rPr>
        <w:t>Guido Noto La Diega has joined the cohort of mentors of the CARA (</w:t>
      </w:r>
      <w:r w:rsidR="00F178C3" w:rsidRPr="00A56A0D">
        <w:rPr>
          <w:rFonts w:ascii="Arial" w:hAnsi="Arial" w:cs="Arial"/>
          <w:b/>
          <w:bCs/>
        </w:rPr>
        <w:t>Council for At-Risk Academics</w:t>
      </w:r>
      <w:r w:rsidR="00F178C3" w:rsidRPr="00F178C3">
        <w:rPr>
          <w:rFonts w:ascii="Arial" w:hAnsi="Arial" w:cs="Arial"/>
        </w:rPr>
        <w:t>), a British charity providing urgently-needed help to academics in immediate danger, those forced into exile, and many who choose to work on in their home countries despite serious risks.</w:t>
      </w:r>
      <w:r w:rsidR="00A56A0D">
        <w:rPr>
          <w:rFonts w:ascii="Arial" w:hAnsi="Arial" w:cs="Arial"/>
        </w:rPr>
        <w:t xml:space="preserve"> Guido is now supervising an Afghan researcher who has safely arrived in Edinburgh with his family.</w:t>
      </w:r>
    </w:p>
    <w:p w14:paraId="37736E81" w14:textId="211FD245" w:rsidR="00634745" w:rsidRDefault="00634745" w:rsidP="00634745">
      <w:pPr>
        <w:shd w:val="clear" w:color="auto" w:fill="FFFFFF"/>
        <w:rPr>
          <w:color w:val="000000"/>
        </w:rPr>
      </w:pPr>
    </w:p>
    <w:p w14:paraId="5CD27283" w14:textId="423B21F3" w:rsidR="00B92287" w:rsidRPr="00B92287" w:rsidRDefault="00B92287" w:rsidP="00634745">
      <w:pPr>
        <w:shd w:val="clear" w:color="auto" w:fill="FFFFFF"/>
        <w:rPr>
          <w:rFonts w:ascii="Arial" w:hAnsi="Arial" w:cs="Arial"/>
        </w:rPr>
      </w:pPr>
      <w:r w:rsidRPr="00B92287">
        <w:rPr>
          <w:rFonts w:ascii="Arial" w:hAnsi="Arial" w:cs="Arial"/>
        </w:rPr>
        <w:t>Associate Professor Annalisa Savaresi</w:t>
      </w:r>
      <w:r>
        <w:rPr>
          <w:rFonts w:ascii="Arial" w:hAnsi="Arial" w:cs="Arial"/>
        </w:rPr>
        <w:t xml:space="preserve"> has been appointed </w:t>
      </w:r>
      <w:r w:rsidRPr="00CB57C5">
        <w:rPr>
          <w:rFonts w:ascii="Arial" w:hAnsi="Arial" w:cs="Arial"/>
          <w:b/>
          <w:bCs/>
        </w:rPr>
        <w:t xml:space="preserve">Visiting </w:t>
      </w:r>
      <w:r w:rsidR="00CB57C5" w:rsidRPr="00CB57C5">
        <w:rPr>
          <w:rFonts w:ascii="Arial" w:hAnsi="Arial" w:cs="Arial"/>
          <w:b/>
          <w:bCs/>
        </w:rPr>
        <w:t>R</w:t>
      </w:r>
      <w:r w:rsidRPr="00CB57C5">
        <w:rPr>
          <w:rFonts w:ascii="Arial" w:hAnsi="Arial" w:cs="Arial"/>
          <w:b/>
          <w:bCs/>
        </w:rPr>
        <w:t xml:space="preserve">esearch </w:t>
      </w:r>
      <w:r w:rsidR="00CB57C5" w:rsidRPr="00CB57C5">
        <w:rPr>
          <w:rFonts w:ascii="Arial" w:hAnsi="Arial" w:cs="Arial"/>
          <w:b/>
          <w:bCs/>
        </w:rPr>
        <w:t>F</w:t>
      </w:r>
      <w:r w:rsidRPr="00CB57C5">
        <w:rPr>
          <w:rFonts w:ascii="Arial" w:hAnsi="Arial" w:cs="Arial"/>
          <w:b/>
          <w:bCs/>
        </w:rPr>
        <w:t>ellow</w:t>
      </w:r>
      <w:r w:rsidRPr="00B92287">
        <w:rPr>
          <w:rFonts w:ascii="Arial" w:hAnsi="Arial" w:cs="Arial"/>
        </w:rPr>
        <w:t xml:space="preserve">, University of Edinburgh, </w:t>
      </w:r>
      <w:r w:rsidRPr="00CB57C5">
        <w:rPr>
          <w:rFonts w:ascii="Arial" w:hAnsi="Arial" w:cs="Arial"/>
          <w:b/>
          <w:bCs/>
        </w:rPr>
        <w:t>Edinburgh Climate Change Institute</w:t>
      </w:r>
      <w:r w:rsidRPr="00B92287">
        <w:rPr>
          <w:rFonts w:ascii="Arial" w:hAnsi="Arial" w:cs="Arial"/>
        </w:rPr>
        <w:t xml:space="preserve"> </w:t>
      </w:r>
      <w:hyperlink r:id="rId36" w:history="1">
        <w:r w:rsidRPr="00AB1315">
          <w:rPr>
            <w:rStyle w:val="Hyperlink"/>
            <w:rFonts w:ascii="Arial" w:hAnsi="Arial" w:cs="Arial"/>
          </w:rPr>
          <w:t>https://edinburghcentre.org/</w:t>
        </w:r>
      </w:hyperlink>
      <w:r>
        <w:rPr>
          <w:rFonts w:ascii="Arial" w:hAnsi="Arial" w:cs="Arial"/>
        </w:rPr>
        <w:t xml:space="preserve"> </w:t>
      </w:r>
      <w:r w:rsidRPr="00B92287">
        <w:rPr>
          <w:rFonts w:ascii="Arial" w:hAnsi="Arial" w:cs="Arial"/>
        </w:rPr>
        <w:t>(September-December 2022)</w:t>
      </w:r>
    </w:p>
    <w:p w14:paraId="29DB90D0" w14:textId="62631677" w:rsidR="009550F8" w:rsidRPr="00634745" w:rsidRDefault="009550F8" w:rsidP="005C4FD8">
      <w:pPr>
        <w:rPr>
          <w:rFonts w:ascii="Arial" w:hAnsi="Arial" w:cs="Arial"/>
          <w:b/>
          <w:bCs/>
        </w:rPr>
      </w:pPr>
    </w:p>
    <w:p w14:paraId="48E74E6A" w14:textId="0C1A4522" w:rsidR="001C6558" w:rsidRDefault="00121CD8" w:rsidP="008E7202">
      <w:pPr>
        <w:rPr>
          <w:rFonts w:ascii="Arial" w:hAnsi="Arial" w:cs="Arial"/>
        </w:rPr>
      </w:pPr>
      <w:r>
        <w:rPr>
          <w:rFonts w:ascii="Arial" w:hAnsi="Arial" w:cs="Arial"/>
        </w:rPr>
        <w:t xml:space="preserve">Guido </w:t>
      </w:r>
      <w:r w:rsidR="00F80343">
        <w:rPr>
          <w:rFonts w:ascii="Arial" w:hAnsi="Arial" w:cs="Arial"/>
        </w:rPr>
        <w:t xml:space="preserve">has </w:t>
      </w:r>
      <w:r w:rsidR="00EF255B">
        <w:rPr>
          <w:rFonts w:ascii="Arial" w:hAnsi="Arial" w:cs="Arial"/>
        </w:rPr>
        <w:t>joined</w:t>
      </w:r>
      <w:r w:rsidR="001C6558">
        <w:rPr>
          <w:rFonts w:ascii="Arial" w:hAnsi="Arial" w:cs="Arial"/>
        </w:rPr>
        <w:t xml:space="preserve"> the founding </w:t>
      </w:r>
      <w:r w:rsidR="001C6558" w:rsidRPr="00A56A0D">
        <w:rPr>
          <w:rFonts w:ascii="Arial" w:hAnsi="Arial" w:cs="Arial"/>
          <w:b/>
        </w:rPr>
        <w:t>Advisory Committee</w:t>
      </w:r>
      <w:r w:rsidR="001C6558">
        <w:rPr>
          <w:rFonts w:ascii="Arial" w:hAnsi="Arial" w:cs="Arial"/>
        </w:rPr>
        <w:t xml:space="preserve"> of the </w:t>
      </w:r>
      <w:r w:rsidR="001C6558" w:rsidRPr="00A56A0D">
        <w:rPr>
          <w:rFonts w:ascii="Arial" w:hAnsi="Arial" w:cs="Arial"/>
          <w:b/>
        </w:rPr>
        <w:t>Law and Technology in UK Law Schools Network</w:t>
      </w:r>
      <w:r w:rsidR="001C6558">
        <w:rPr>
          <w:rFonts w:ascii="Arial" w:hAnsi="Arial" w:cs="Arial"/>
        </w:rPr>
        <w:t xml:space="preserve"> led by Professor Roger Brownsword and Associate Professor Lorna Gillies</w:t>
      </w:r>
      <w:r w:rsidR="00571E97">
        <w:rPr>
          <w:rFonts w:ascii="Arial" w:hAnsi="Arial" w:cs="Arial"/>
        </w:rPr>
        <w:t>.</w:t>
      </w:r>
      <w:r w:rsidR="007731E8">
        <w:rPr>
          <w:rFonts w:ascii="Arial" w:hAnsi="Arial" w:cs="Arial"/>
        </w:rPr>
        <w:t xml:space="preserve"> The network – the first of its kind – </w:t>
      </w:r>
      <w:r w:rsidR="00732D9F">
        <w:rPr>
          <w:rFonts w:ascii="Arial" w:hAnsi="Arial" w:cs="Arial"/>
        </w:rPr>
        <w:t xml:space="preserve">is being set up with a </w:t>
      </w:r>
      <w:r w:rsidR="00732D9F" w:rsidRPr="00732D9F">
        <w:rPr>
          <w:rFonts w:ascii="Arial" w:hAnsi="Arial" w:cs="Arial"/>
        </w:rPr>
        <w:t>focus on Law and Technology in the UK Law School (broadly conceived) and the benefits and necessity for pragmatism and the potential for cross/interdisciplinary research and teaching</w:t>
      </w:r>
      <w:r w:rsidR="00E6149C">
        <w:rPr>
          <w:rFonts w:ascii="Arial" w:hAnsi="Arial" w:cs="Arial"/>
        </w:rPr>
        <w:t xml:space="preserve">. The network will organise </w:t>
      </w:r>
      <w:r w:rsidR="007731E8" w:rsidRPr="007731E8">
        <w:rPr>
          <w:rFonts w:ascii="Arial" w:hAnsi="Arial" w:cs="Arial"/>
        </w:rPr>
        <w:t>a series of Workshops across the UK to bring together expertise which defines and leads the agenda in both research and teaching of Law and Technology in UK Law Schools, looking towards and responding to "The Law School 2061."</w:t>
      </w:r>
      <w:r w:rsidR="00E6149C">
        <w:rPr>
          <w:rFonts w:ascii="Arial" w:hAnsi="Arial" w:cs="Arial"/>
        </w:rPr>
        <w:t xml:space="preserve"> Guido’s appointment </w:t>
      </w:r>
      <w:r w:rsidR="001E79C2">
        <w:rPr>
          <w:rFonts w:ascii="Arial" w:hAnsi="Arial" w:cs="Arial"/>
        </w:rPr>
        <w:t xml:space="preserve">– alongside </w:t>
      </w:r>
      <w:r w:rsidR="007D378F">
        <w:rPr>
          <w:rFonts w:ascii="Arial" w:hAnsi="Arial" w:cs="Arial"/>
        </w:rPr>
        <w:t>world leaders such as Professor Lilian Edwards (Newcastle), Professor Andrew Murray (LSE)</w:t>
      </w:r>
      <w:r w:rsidR="00917169">
        <w:rPr>
          <w:rFonts w:ascii="Arial" w:hAnsi="Arial" w:cs="Arial"/>
        </w:rPr>
        <w:t xml:space="preserve"> and Professor Karen Yeung (</w:t>
      </w:r>
      <w:r w:rsidR="006D32C9">
        <w:rPr>
          <w:rFonts w:ascii="Arial" w:hAnsi="Arial" w:cs="Arial"/>
        </w:rPr>
        <w:t xml:space="preserve">Birmingham) – </w:t>
      </w:r>
      <w:r w:rsidR="001E79C2">
        <w:rPr>
          <w:rFonts w:ascii="Arial" w:hAnsi="Arial" w:cs="Arial"/>
        </w:rPr>
        <w:t>is in recognition of</w:t>
      </w:r>
      <w:r w:rsidR="00E6149C">
        <w:rPr>
          <w:rFonts w:ascii="Arial" w:hAnsi="Arial" w:cs="Arial"/>
        </w:rPr>
        <w:t xml:space="preserve"> “</w:t>
      </w:r>
      <w:r w:rsidR="00E6149C" w:rsidRPr="00E6149C">
        <w:rPr>
          <w:rFonts w:ascii="Arial" w:hAnsi="Arial" w:cs="Arial"/>
        </w:rPr>
        <w:t>the work you have done and are doing to support both research and teaching of Law and Technology in UK Law Schools</w:t>
      </w:r>
      <w:r w:rsidR="00803661">
        <w:rPr>
          <w:rFonts w:ascii="Arial" w:hAnsi="Arial" w:cs="Arial"/>
        </w:rPr>
        <w:t>”</w:t>
      </w:r>
      <w:r w:rsidR="00E6149C" w:rsidRPr="00E6149C">
        <w:rPr>
          <w:rFonts w:ascii="Arial" w:hAnsi="Arial" w:cs="Arial"/>
        </w:rPr>
        <w:t>.</w:t>
      </w:r>
    </w:p>
    <w:p w14:paraId="443C3E1A" w14:textId="56274668" w:rsidR="00086215" w:rsidRDefault="00086215" w:rsidP="008E7202">
      <w:pPr>
        <w:rPr>
          <w:rFonts w:ascii="Arial" w:hAnsi="Arial" w:cs="Arial"/>
        </w:rPr>
      </w:pPr>
    </w:p>
    <w:p w14:paraId="60868595" w14:textId="681CDD68" w:rsidR="009C0FCD" w:rsidRPr="00803661" w:rsidRDefault="00086215" w:rsidP="009C0FCD">
      <w:pPr>
        <w:rPr>
          <w:rFonts w:ascii="Arial" w:hAnsi="Arial" w:cs="Arial"/>
        </w:rPr>
      </w:pPr>
      <w:r>
        <w:rPr>
          <w:rFonts w:ascii="Arial" w:hAnsi="Arial" w:cs="Arial"/>
        </w:rPr>
        <w:t xml:space="preserve">Guido has also joined the </w:t>
      </w:r>
      <w:r w:rsidRPr="00A1641C">
        <w:rPr>
          <w:rFonts w:ascii="Arial" w:hAnsi="Arial" w:cs="Arial"/>
          <w:b/>
        </w:rPr>
        <w:t>Advisory Board</w:t>
      </w:r>
      <w:r>
        <w:rPr>
          <w:rFonts w:ascii="Arial" w:hAnsi="Arial" w:cs="Arial"/>
        </w:rPr>
        <w:t xml:space="preserve"> of the University of Stirling’s</w:t>
      </w:r>
      <w:r w:rsidR="009C0FCD" w:rsidRPr="00803661">
        <w:rPr>
          <w:rFonts w:ascii="Arial" w:hAnsi="Arial" w:cs="Arial"/>
          <w:color w:val="000000"/>
        </w:rPr>
        <w:t> </w:t>
      </w:r>
      <w:bookmarkStart w:id="12" w:name="_Hlk106117583"/>
      <w:bookmarkEnd w:id="12"/>
      <w:r w:rsidR="009C0FCD" w:rsidRPr="00803661">
        <w:rPr>
          <w:rFonts w:ascii="Arial" w:hAnsi="Arial" w:cs="Arial"/>
        </w:rPr>
        <w:fldChar w:fldCharType="begin"/>
      </w:r>
      <w:r w:rsidR="009C0FCD" w:rsidRPr="00803661">
        <w:rPr>
          <w:rFonts w:ascii="Arial" w:hAnsi="Arial" w:cs="Arial"/>
        </w:rPr>
        <w:instrText xml:space="preserve"> HYPERLINK "https://www.stir.ac.uk/research/who-were-working-with/innovation-and-enterprise/" \o "https://www.stir.ac.uk/research/who-were-working-with/innovation-and-enterprise/" </w:instrText>
      </w:r>
      <w:r w:rsidR="009C0FCD" w:rsidRPr="00803661">
        <w:rPr>
          <w:rFonts w:ascii="Arial" w:hAnsi="Arial" w:cs="Arial"/>
        </w:rPr>
        <w:fldChar w:fldCharType="separate"/>
      </w:r>
      <w:r w:rsidR="009C0FCD" w:rsidRPr="00803661">
        <w:rPr>
          <w:rFonts w:ascii="Arial" w:hAnsi="Arial" w:cs="Arial"/>
          <w:color w:val="0563C1"/>
          <w:u w:val="single"/>
        </w:rPr>
        <w:t>Enterprise Programme</w:t>
      </w:r>
      <w:r w:rsidR="009C0FCD" w:rsidRPr="00803661">
        <w:rPr>
          <w:rFonts w:ascii="Arial" w:hAnsi="Arial" w:cs="Arial"/>
        </w:rPr>
        <w:fldChar w:fldCharType="end"/>
      </w:r>
      <w:r w:rsidR="00E24D82" w:rsidRPr="00803661">
        <w:rPr>
          <w:rFonts w:ascii="Arial" w:hAnsi="Arial" w:cs="Arial"/>
        </w:rPr>
        <w:t xml:space="preserve">, which </w:t>
      </w:r>
      <w:r w:rsidR="00E24D82" w:rsidRPr="00803661">
        <w:rPr>
          <w:rStyle w:val="apple-converted-space"/>
          <w:rFonts w:ascii="Arial" w:hAnsi="Arial" w:cs="Arial"/>
          <w:color w:val="000000"/>
        </w:rPr>
        <w:t> </w:t>
      </w:r>
      <w:r w:rsidR="00E24D82" w:rsidRPr="00803661">
        <w:rPr>
          <w:rFonts w:ascii="Arial" w:hAnsi="Arial" w:cs="Arial"/>
          <w:color w:val="000000"/>
        </w:rPr>
        <w:t>provides students, staff, and recent graduates with a diverse offering of activities, services, and funding opportunities to support innovative activities, develop and grow business ventures of all kinds, and build entrepreneurial skills for the future world of work. </w:t>
      </w:r>
    </w:p>
    <w:p w14:paraId="3BC4F141" w14:textId="59FF8900" w:rsidR="00086215" w:rsidRDefault="00086215" w:rsidP="008E7202">
      <w:pPr>
        <w:rPr>
          <w:rFonts w:ascii="Arial" w:hAnsi="Arial" w:cs="Arial"/>
        </w:rPr>
      </w:pPr>
    </w:p>
    <w:p w14:paraId="17CE9DE9" w14:textId="3BA7318D" w:rsidR="00390026" w:rsidRPr="007214BA" w:rsidRDefault="00EC1302" w:rsidP="006D75C5">
      <w:pPr>
        <w:rPr>
          <w:rFonts w:ascii="Arial" w:hAnsi="Arial" w:cs="Arial"/>
        </w:rPr>
      </w:pPr>
      <w:r>
        <w:rPr>
          <w:rFonts w:ascii="Arial" w:hAnsi="Arial" w:cs="Arial"/>
        </w:rPr>
        <w:t>Finally, Guido</w:t>
      </w:r>
      <w:r w:rsidRPr="00803661">
        <w:rPr>
          <w:rFonts w:ascii="Arial" w:hAnsi="Arial" w:cs="Arial"/>
        </w:rPr>
        <w:t xml:space="preserve"> </w:t>
      </w:r>
      <w:r w:rsidR="00803661" w:rsidRPr="00803661">
        <w:rPr>
          <w:rFonts w:ascii="Arial" w:hAnsi="Arial" w:cs="Arial"/>
        </w:rPr>
        <w:t>(</w:t>
      </w:r>
      <w:r w:rsidR="00803661" w:rsidRPr="00BB1AF8">
        <w:rPr>
          <w:rFonts w:ascii="Arial" w:hAnsi="Arial" w:cs="Arial"/>
          <w:i/>
          <w:iCs/>
        </w:rPr>
        <w:t>give us a break!)</w:t>
      </w:r>
      <w:r>
        <w:rPr>
          <w:rFonts w:ascii="Arial" w:hAnsi="Arial" w:cs="Arial"/>
        </w:rPr>
        <w:t xml:space="preserve"> co-founded </w:t>
      </w:r>
      <w:r w:rsidRPr="00A1641C">
        <w:rPr>
          <w:rFonts w:ascii="Arial" w:hAnsi="Arial" w:cs="Arial"/>
          <w:b/>
        </w:rPr>
        <w:t>the International Future of Law Association (IFLA)</w:t>
      </w:r>
      <w:r>
        <w:rPr>
          <w:rFonts w:ascii="Arial" w:hAnsi="Arial" w:cs="Arial"/>
        </w:rPr>
        <w:t xml:space="preserve">, </w:t>
      </w:r>
      <w:r w:rsidR="00793259">
        <w:rPr>
          <w:rFonts w:ascii="Arial" w:hAnsi="Arial" w:cs="Arial"/>
        </w:rPr>
        <w:t xml:space="preserve">that </w:t>
      </w:r>
      <w:r w:rsidR="00793259" w:rsidRPr="00803661">
        <w:rPr>
          <w:rFonts w:ascii="Arial" w:hAnsi="Arial" w:cs="Arial"/>
        </w:rPr>
        <w:t>brings together legal scholars, professional practitioners and others from across the globe who share an interest in the future of law and legal practice</w:t>
      </w:r>
      <w:r w:rsidR="00D8237B" w:rsidRPr="00803661">
        <w:rPr>
          <w:rFonts w:ascii="Arial" w:hAnsi="Arial" w:cs="Arial"/>
        </w:rPr>
        <w:t>. The members of IFLA are committed to research and teaching of law, innovation, and new technologies.</w:t>
      </w:r>
    </w:p>
    <w:p w14:paraId="6996D674" w14:textId="6B0AC904" w:rsidR="0068647B" w:rsidRPr="005946AC" w:rsidRDefault="008C2B9E" w:rsidP="008E7202">
      <w:pPr>
        <w:pStyle w:val="Heading1"/>
        <w:rPr>
          <w:rFonts w:ascii="Arial" w:hAnsi="Arial" w:cs="Arial"/>
          <w:b/>
          <w:bCs/>
          <w:sz w:val="24"/>
          <w:szCs w:val="24"/>
        </w:rPr>
      </w:pPr>
      <w:bookmarkStart w:id="13" w:name="_Toc114827108"/>
      <w:r w:rsidRPr="005946AC">
        <w:rPr>
          <w:rFonts w:ascii="Arial" w:hAnsi="Arial" w:cs="Arial"/>
          <w:b/>
          <w:bCs/>
          <w:sz w:val="24"/>
          <w:szCs w:val="24"/>
        </w:rPr>
        <w:t>Dissemination</w:t>
      </w:r>
      <w:r w:rsidR="001F343E" w:rsidRPr="005946AC">
        <w:rPr>
          <w:rFonts w:ascii="Arial" w:hAnsi="Arial" w:cs="Arial"/>
          <w:b/>
          <w:bCs/>
          <w:sz w:val="24"/>
          <w:szCs w:val="24"/>
        </w:rPr>
        <w:t xml:space="preserve"> </w:t>
      </w:r>
      <w:r w:rsidR="00D66612" w:rsidRPr="005946AC">
        <w:rPr>
          <w:rFonts w:ascii="Arial" w:hAnsi="Arial" w:cs="Arial"/>
          <w:b/>
          <w:bCs/>
          <w:sz w:val="24"/>
          <w:szCs w:val="24"/>
        </w:rPr>
        <w:t>and media presence</w:t>
      </w:r>
      <w:bookmarkEnd w:id="13"/>
    </w:p>
    <w:p w14:paraId="5EA26CFC" w14:textId="77777777" w:rsidR="005C0449" w:rsidRDefault="005C0449" w:rsidP="00125E94">
      <w:pPr>
        <w:rPr>
          <w:rFonts w:ascii="Arial" w:hAnsi="Arial" w:cs="Arial"/>
          <w:bCs/>
        </w:rPr>
      </w:pPr>
    </w:p>
    <w:p w14:paraId="00D59193" w14:textId="4C178DDA" w:rsidR="0016361B" w:rsidRDefault="00DF165B" w:rsidP="00125E94">
      <w:pPr>
        <w:rPr>
          <w:rFonts w:ascii="Arial" w:hAnsi="Arial" w:cs="Arial"/>
          <w:bCs/>
        </w:rPr>
      </w:pPr>
      <w:r w:rsidRPr="00DF165B">
        <w:rPr>
          <w:rFonts w:ascii="Arial" w:hAnsi="Arial" w:cs="Arial"/>
          <w:bCs/>
        </w:rPr>
        <w:t xml:space="preserve">In September, </w:t>
      </w:r>
      <w:r>
        <w:rPr>
          <w:rFonts w:ascii="Arial" w:hAnsi="Arial" w:cs="Arial"/>
          <w:bCs/>
        </w:rPr>
        <w:t xml:space="preserve">Dr </w:t>
      </w:r>
      <w:r w:rsidRPr="00DF165B">
        <w:rPr>
          <w:rFonts w:ascii="Arial" w:hAnsi="Arial" w:cs="Arial"/>
          <w:bCs/>
        </w:rPr>
        <w:t>Dave</w:t>
      </w:r>
      <w:r>
        <w:rPr>
          <w:rFonts w:ascii="Arial" w:hAnsi="Arial" w:cs="Arial"/>
          <w:bCs/>
        </w:rPr>
        <w:t xml:space="preserve"> McArdle</w:t>
      </w:r>
      <w:r w:rsidRPr="00DF165B">
        <w:rPr>
          <w:rFonts w:ascii="Arial" w:hAnsi="Arial" w:cs="Arial"/>
          <w:bCs/>
        </w:rPr>
        <w:t xml:space="preserve"> spoke at a workshop on the </w:t>
      </w:r>
      <w:r w:rsidRPr="00B70B34">
        <w:rPr>
          <w:rFonts w:ascii="Arial" w:hAnsi="Arial" w:cs="Arial"/>
          <w:b/>
        </w:rPr>
        <w:t>ethical and policy issues arising in sport-related concussion</w:t>
      </w:r>
      <w:r w:rsidRPr="00DF165B">
        <w:rPr>
          <w:rFonts w:ascii="Arial" w:hAnsi="Arial" w:cs="Arial"/>
          <w:bCs/>
        </w:rPr>
        <w:t xml:space="preserve">. This was a high-level meeting, funded by the International Olympic Committee on behalf of six international sports federations, to consider the ethical issues that have arisen from the six SRC consensus statements that have been produced by the global medical community over the past two decades (particularly the concerns over contributor selection, methodological biases, conflict of interest and other issues concerning who gets heard and who is silenced). The next consensus statement is due for publication in </w:t>
      </w:r>
      <w:r w:rsidRPr="00DF165B">
        <w:rPr>
          <w:rFonts w:ascii="Arial" w:hAnsi="Arial" w:cs="Arial"/>
          <w:bCs/>
        </w:rPr>
        <w:lastRenderedPageBreak/>
        <w:t xml:space="preserve">late 2022, and the workshop advised its authors on two broad issues. First, the need to review the processes of selection of authors and perspectives, fair reporting, authorship ethics and conflicts of interest; </w:t>
      </w:r>
      <w:proofErr w:type="gramStart"/>
      <w:r w:rsidRPr="00DF165B">
        <w:rPr>
          <w:rFonts w:ascii="Arial" w:hAnsi="Arial" w:cs="Arial"/>
          <w:bCs/>
        </w:rPr>
        <w:t>and,</w:t>
      </w:r>
      <w:proofErr w:type="gramEnd"/>
      <w:r w:rsidRPr="00DF165B">
        <w:rPr>
          <w:rFonts w:ascii="Arial" w:hAnsi="Arial" w:cs="Arial"/>
          <w:bCs/>
        </w:rPr>
        <w:t xml:space="preserve"> second, to emphasise the importance of the need for multidisciplinary input beyond the medical sciences. Dave provided a systematic review which explained how most of the potential legal responses which have been discussed by the scientific community – personal injury litigation, health and safety legislation or waiver clauses – dissuade volunteers while doing nothing for participant safety. All the systematic reviews will be published in the British Journal of Sport Medicine in late 2022. The BJSM will also publish a special issue of longer papers from the contributors in 2023.</w:t>
      </w:r>
    </w:p>
    <w:p w14:paraId="3EA9BCFC" w14:textId="10C3F2C1" w:rsidR="00CA68D7" w:rsidRDefault="00CA68D7" w:rsidP="00125E94">
      <w:pPr>
        <w:rPr>
          <w:rFonts w:ascii="Arial" w:hAnsi="Arial" w:cs="Arial"/>
          <w:bCs/>
        </w:rPr>
      </w:pPr>
    </w:p>
    <w:p w14:paraId="48449C79" w14:textId="089C2964" w:rsidR="00CA68D7" w:rsidRDefault="00CA68D7" w:rsidP="00125E94">
      <w:pPr>
        <w:rPr>
          <w:rFonts w:ascii="Arial" w:hAnsi="Arial" w:cs="Arial"/>
          <w:bCs/>
        </w:rPr>
      </w:pPr>
      <w:r>
        <w:rPr>
          <w:rFonts w:ascii="Arial" w:hAnsi="Arial" w:cs="Arial"/>
          <w:bCs/>
        </w:rPr>
        <w:t>Dr Benjamin Clubbs</w:t>
      </w:r>
      <w:r w:rsidR="007837C1">
        <w:rPr>
          <w:rFonts w:ascii="Arial" w:hAnsi="Arial" w:cs="Arial"/>
          <w:bCs/>
        </w:rPr>
        <w:t xml:space="preserve"> Coldron has taken over the coordination </w:t>
      </w:r>
      <w:r w:rsidR="007837C1" w:rsidRPr="00E6425C">
        <w:rPr>
          <w:rFonts w:ascii="Arial" w:hAnsi="Arial" w:cs="Arial"/>
          <w:bCs/>
        </w:rPr>
        <w:t xml:space="preserve">of </w:t>
      </w:r>
      <w:r w:rsidR="007837C1" w:rsidRPr="00A37D70">
        <w:rPr>
          <w:rFonts w:ascii="Arial" w:hAnsi="Arial" w:cs="Arial"/>
          <w:b/>
        </w:rPr>
        <w:t>SCOTLIN’s (en)lightening talks</w:t>
      </w:r>
      <w:r w:rsidR="007837C1">
        <w:rPr>
          <w:rFonts w:ascii="Arial" w:hAnsi="Arial" w:cs="Arial"/>
          <w:bCs/>
        </w:rPr>
        <w:t>.</w:t>
      </w:r>
      <w:r w:rsidR="0028158D">
        <w:rPr>
          <w:rFonts w:ascii="Arial" w:hAnsi="Arial" w:cs="Arial"/>
          <w:bCs/>
        </w:rPr>
        <w:t xml:space="preserve"> In these open online (and sometimes hybrid) knowledge exchange events</w:t>
      </w:r>
      <w:r w:rsidR="0023526B">
        <w:rPr>
          <w:rFonts w:ascii="Arial" w:hAnsi="Arial" w:cs="Arial"/>
          <w:bCs/>
        </w:rPr>
        <w:t>,</w:t>
      </w:r>
      <w:r w:rsidR="008120C3">
        <w:rPr>
          <w:rFonts w:ascii="Arial" w:hAnsi="Arial" w:cs="Arial"/>
          <w:bCs/>
        </w:rPr>
        <w:t xml:space="preserve"> pressing law &amp; innovation issues are presented to non-experts in an accessible and engaging way.</w:t>
      </w:r>
      <w:r w:rsidR="00A37D70">
        <w:rPr>
          <w:rFonts w:ascii="Arial" w:hAnsi="Arial" w:cs="Arial"/>
          <w:bCs/>
        </w:rPr>
        <w:t xml:space="preserve"> See </w:t>
      </w:r>
      <w:r w:rsidR="0023526B">
        <w:rPr>
          <w:rFonts w:ascii="Arial" w:hAnsi="Arial" w:cs="Arial"/>
          <w:bCs/>
        </w:rPr>
        <w:t xml:space="preserve">past events </w:t>
      </w:r>
      <w:hyperlink r:id="rId37" w:history="1">
        <w:r w:rsidR="0023526B" w:rsidRPr="0023526B">
          <w:rPr>
            <w:rStyle w:val="Hyperlink"/>
            <w:rFonts w:ascii="Arial" w:hAnsi="Arial" w:cs="Arial"/>
            <w:bCs/>
          </w:rPr>
          <w:t>here</w:t>
        </w:r>
      </w:hyperlink>
      <w:r w:rsidR="0023526B">
        <w:rPr>
          <w:rFonts w:ascii="Arial" w:hAnsi="Arial" w:cs="Arial"/>
          <w:bCs/>
        </w:rPr>
        <w:t>.</w:t>
      </w:r>
    </w:p>
    <w:p w14:paraId="2FF3236B" w14:textId="1DA29BCF" w:rsidR="00E02364" w:rsidRDefault="00E02364" w:rsidP="00125E94">
      <w:pPr>
        <w:rPr>
          <w:rFonts w:ascii="Arial" w:hAnsi="Arial" w:cs="Arial"/>
          <w:bCs/>
        </w:rPr>
      </w:pPr>
    </w:p>
    <w:p w14:paraId="47CC5413" w14:textId="4596FAF7" w:rsidR="00E02364" w:rsidRPr="00E02364" w:rsidRDefault="00E02364" w:rsidP="00E02364">
      <w:pPr>
        <w:rPr>
          <w:rFonts w:ascii="Arial" w:hAnsi="Arial" w:cs="Arial"/>
          <w:bCs/>
        </w:rPr>
      </w:pPr>
      <w:r>
        <w:rPr>
          <w:rFonts w:ascii="Arial" w:hAnsi="Arial" w:cs="Arial"/>
          <w:bCs/>
        </w:rPr>
        <w:t xml:space="preserve">Dr Domenico Carolei </w:t>
      </w:r>
      <w:r w:rsidRPr="00E02364">
        <w:rPr>
          <w:rFonts w:ascii="Arial" w:hAnsi="Arial" w:cs="Arial"/>
          <w:bCs/>
        </w:rPr>
        <w:t xml:space="preserve">was member of the conference academic committee, and also presented two papers at the15th International Conference International Society for Third-Sector Research (ISTR), Concordia University (Montreal, Canada), 12-15 July 2020: </w:t>
      </w:r>
    </w:p>
    <w:p w14:paraId="04C23133" w14:textId="77777777" w:rsidR="00E02364" w:rsidRPr="00E02364" w:rsidRDefault="00E02364" w:rsidP="00E02364">
      <w:pPr>
        <w:rPr>
          <w:rFonts w:ascii="Arial" w:hAnsi="Arial" w:cs="Arial"/>
          <w:bCs/>
        </w:rPr>
      </w:pPr>
    </w:p>
    <w:p w14:paraId="28E63244" w14:textId="77777777" w:rsidR="00E02364" w:rsidRPr="00E02364" w:rsidRDefault="00E02364" w:rsidP="00E02364">
      <w:pPr>
        <w:rPr>
          <w:rFonts w:ascii="Arial" w:hAnsi="Arial" w:cs="Arial"/>
          <w:bCs/>
        </w:rPr>
      </w:pPr>
      <w:r w:rsidRPr="00E02364">
        <w:rPr>
          <w:rFonts w:ascii="Arial" w:hAnsi="Arial" w:cs="Arial"/>
          <w:bCs/>
        </w:rPr>
        <w:t>•</w:t>
      </w:r>
      <w:r w:rsidRPr="00E02364">
        <w:rPr>
          <w:rFonts w:ascii="Arial" w:hAnsi="Arial" w:cs="Arial"/>
          <w:bCs/>
        </w:rPr>
        <w:tab/>
        <w:t>‘</w:t>
      </w:r>
      <w:r w:rsidRPr="009F12CA">
        <w:rPr>
          <w:rFonts w:ascii="Arial" w:hAnsi="Arial" w:cs="Arial"/>
          <w:b/>
        </w:rPr>
        <w:t>The OECD norms on civil society</w:t>
      </w:r>
      <w:r w:rsidRPr="00E02364">
        <w:rPr>
          <w:rFonts w:ascii="Arial" w:hAnsi="Arial" w:cs="Arial"/>
          <w:bCs/>
        </w:rPr>
        <w:t>: protecting civil space while making CSOs more accountable’ co-presented with Dr Jaqualine Wood (Senior Civil Society Specialist, OECD Paris)</w:t>
      </w:r>
    </w:p>
    <w:p w14:paraId="22233226" w14:textId="77777777" w:rsidR="00E02364" w:rsidRPr="00E02364" w:rsidRDefault="00E02364" w:rsidP="00E02364">
      <w:pPr>
        <w:rPr>
          <w:rFonts w:ascii="Arial" w:hAnsi="Arial" w:cs="Arial"/>
          <w:bCs/>
        </w:rPr>
      </w:pPr>
    </w:p>
    <w:p w14:paraId="0240292C" w14:textId="3B478E4F" w:rsidR="00E02364" w:rsidRDefault="00E02364" w:rsidP="00E02364">
      <w:pPr>
        <w:rPr>
          <w:rFonts w:ascii="Arial" w:hAnsi="Arial" w:cs="Arial"/>
          <w:bCs/>
        </w:rPr>
      </w:pPr>
      <w:r w:rsidRPr="00E02364">
        <w:rPr>
          <w:rFonts w:ascii="Arial" w:hAnsi="Arial" w:cs="Arial"/>
          <w:bCs/>
        </w:rPr>
        <w:t>•</w:t>
      </w:r>
      <w:r w:rsidRPr="00E02364">
        <w:rPr>
          <w:rFonts w:ascii="Arial" w:hAnsi="Arial" w:cs="Arial"/>
          <w:bCs/>
        </w:rPr>
        <w:tab/>
        <w:t>‘</w:t>
      </w:r>
      <w:r w:rsidRPr="009F12CA">
        <w:rPr>
          <w:rFonts w:ascii="Arial" w:hAnsi="Arial" w:cs="Arial"/>
          <w:b/>
        </w:rPr>
        <w:t>NGO Accountability in the eyes of the Law</w:t>
      </w:r>
      <w:r w:rsidRPr="00E02364">
        <w:rPr>
          <w:rFonts w:ascii="Arial" w:hAnsi="Arial" w:cs="Arial"/>
          <w:bCs/>
        </w:rPr>
        <w:t>’</w:t>
      </w:r>
    </w:p>
    <w:p w14:paraId="339D2C42" w14:textId="77777777" w:rsidR="007A356F" w:rsidRDefault="007A356F" w:rsidP="00125E94">
      <w:pPr>
        <w:rPr>
          <w:rFonts w:ascii="Arial" w:hAnsi="Arial" w:cs="Arial"/>
          <w:bCs/>
        </w:rPr>
      </w:pPr>
    </w:p>
    <w:p w14:paraId="3374FF45" w14:textId="4550B87F" w:rsidR="007A356F" w:rsidRPr="005946AC" w:rsidRDefault="001E3749" w:rsidP="00125E94">
      <w:pPr>
        <w:rPr>
          <w:rFonts w:ascii="Arial" w:hAnsi="Arial" w:cs="Arial"/>
          <w:bCs/>
        </w:rPr>
      </w:pPr>
      <w:r>
        <w:rPr>
          <w:rFonts w:ascii="Arial" w:hAnsi="Arial" w:cs="Arial"/>
          <w:bCs/>
        </w:rPr>
        <w:t>Associate Professor Annalisa Savaresi</w:t>
      </w:r>
      <w:r w:rsidR="00057D69">
        <w:rPr>
          <w:rFonts w:ascii="Arial" w:hAnsi="Arial" w:cs="Arial"/>
          <w:bCs/>
        </w:rPr>
        <w:t xml:space="preserve"> has presented at the </w:t>
      </w:r>
      <w:r w:rsidR="00057D69" w:rsidRPr="00057D69">
        <w:rPr>
          <w:rFonts w:ascii="Arial" w:hAnsi="Arial" w:cs="Arial"/>
          <w:bCs/>
        </w:rPr>
        <w:t>side event “</w:t>
      </w:r>
      <w:r w:rsidR="00057D69" w:rsidRPr="009F12CA">
        <w:rPr>
          <w:rFonts w:ascii="Arial" w:hAnsi="Arial" w:cs="Arial"/>
          <w:b/>
        </w:rPr>
        <w:t>Human Rights and Climate Change</w:t>
      </w:r>
      <w:r w:rsidR="00057D69" w:rsidRPr="00057D69">
        <w:rPr>
          <w:rFonts w:ascii="Arial" w:hAnsi="Arial" w:cs="Arial"/>
          <w:bCs/>
        </w:rPr>
        <w:t>” 51st Human Rights Council Session in Geneva, Palais des Nations (September 2022)</w:t>
      </w:r>
    </w:p>
    <w:p w14:paraId="44C2B927" w14:textId="20F8CC38" w:rsidR="00853ED3" w:rsidRDefault="00853ED3" w:rsidP="00125E94">
      <w:pPr>
        <w:rPr>
          <w:rFonts w:ascii="Arial" w:hAnsi="Arial" w:cs="Arial"/>
          <w:bCs/>
        </w:rPr>
      </w:pPr>
    </w:p>
    <w:p w14:paraId="07D68963" w14:textId="77777777" w:rsidR="00012F5F" w:rsidRPr="00012F5F" w:rsidRDefault="00853ED3" w:rsidP="00012F5F">
      <w:pPr>
        <w:rPr>
          <w:rFonts w:ascii="Arial" w:hAnsi="Arial" w:cs="Arial"/>
          <w:bCs/>
        </w:rPr>
      </w:pPr>
      <w:r>
        <w:rPr>
          <w:rFonts w:ascii="Arial" w:hAnsi="Arial" w:cs="Arial"/>
          <w:bCs/>
        </w:rPr>
        <w:t xml:space="preserve">Annalisa has also recorded </w:t>
      </w:r>
      <w:r w:rsidR="00012F5F" w:rsidRPr="00012F5F">
        <w:rPr>
          <w:rFonts w:ascii="Arial" w:hAnsi="Arial" w:cs="Arial"/>
          <w:bCs/>
        </w:rPr>
        <w:t>‘Trends in human rights and climate change litigation’</w:t>
      </w:r>
    </w:p>
    <w:p w14:paraId="03BF3DB7" w14:textId="642E8BBB" w:rsidR="00853ED3" w:rsidRDefault="00796A3B" w:rsidP="00125E94">
      <w:pPr>
        <w:rPr>
          <w:rFonts w:ascii="Arial" w:hAnsi="Arial" w:cs="Arial"/>
          <w:bCs/>
        </w:rPr>
      </w:pPr>
      <w:hyperlink r:id="rId38" w:tooltip="The Climate Show" w:history="1">
        <w:r w:rsidR="00012F5F" w:rsidRPr="00012F5F">
          <w:rPr>
            <w:rStyle w:val="Hyperlink"/>
            <w:rFonts w:ascii="Arial" w:hAnsi="Arial" w:cs="Arial"/>
            <w:bCs/>
          </w:rPr>
          <w:t>The Climate Show</w:t>
        </w:r>
      </w:hyperlink>
      <w:r w:rsidR="00012F5F" w:rsidRPr="00012F5F">
        <w:rPr>
          <w:rFonts w:ascii="Arial" w:hAnsi="Arial" w:cs="Arial"/>
          <w:bCs/>
        </w:rPr>
        <w:t xml:space="preserve"> Podcast </w:t>
      </w:r>
      <w:hyperlink r:id="rId39" w:history="1">
        <w:r w:rsidR="00012F5F" w:rsidRPr="00012F5F">
          <w:rPr>
            <w:rStyle w:val="Hyperlink"/>
            <w:rFonts w:ascii="Arial" w:hAnsi="Arial" w:cs="Arial"/>
            <w:bCs/>
          </w:rPr>
          <w:t>https://www.spreaker.com/user/bergstream/annalisa</w:t>
        </w:r>
      </w:hyperlink>
      <w:r w:rsidR="00012F5F" w:rsidRPr="00012F5F">
        <w:rPr>
          <w:rFonts w:ascii="Arial" w:hAnsi="Arial" w:cs="Arial"/>
          <w:bCs/>
        </w:rPr>
        <w:t>, University of Copenhagen</w:t>
      </w:r>
      <w:r w:rsidR="00012F5F">
        <w:rPr>
          <w:rFonts w:ascii="Arial" w:hAnsi="Arial" w:cs="Arial"/>
          <w:bCs/>
        </w:rPr>
        <w:t>.</w:t>
      </w:r>
    </w:p>
    <w:p w14:paraId="68B361EB" w14:textId="44C05E2B" w:rsidR="009F12CA" w:rsidRDefault="009F12CA" w:rsidP="00125E94">
      <w:pPr>
        <w:rPr>
          <w:rFonts w:ascii="Arial" w:hAnsi="Arial" w:cs="Arial"/>
          <w:bCs/>
        </w:rPr>
      </w:pPr>
    </w:p>
    <w:p w14:paraId="22E983BF" w14:textId="0D49BB78" w:rsidR="009F12CA" w:rsidRDefault="009F12CA" w:rsidP="00125E94">
      <w:pPr>
        <w:rPr>
          <w:rFonts w:ascii="Arial" w:hAnsi="Arial" w:cs="Arial"/>
          <w:bCs/>
        </w:rPr>
      </w:pPr>
      <w:r>
        <w:rPr>
          <w:rFonts w:ascii="Arial" w:hAnsi="Arial" w:cs="Arial"/>
          <w:bCs/>
        </w:rPr>
        <w:t>Associate Professor Guido Noto La Diega has presented the following papers:</w:t>
      </w:r>
    </w:p>
    <w:p w14:paraId="38A2693E" w14:textId="77777777" w:rsidR="009F12CA" w:rsidRPr="009F12CA" w:rsidRDefault="009F12CA" w:rsidP="009F12CA">
      <w:pPr>
        <w:pStyle w:val="ListParagraph"/>
        <w:numPr>
          <w:ilvl w:val="0"/>
          <w:numId w:val="45"/>
        </w:numPr>
        <w:rPr>
          <w:rFonts w:ascii="Arial" w:hAnsi="Arial" w:cs="Arial"/>
          <w:bCs/>
        </w:rPr>
      </w:pPr>
      <w:r w:rsidRPr="009F12CA">
        <w:rPr>
          <w:rFonts w:ascii="Arial" w:hAnsi="Arial" w:cs="Arial"/>
          <w:bCs/>
        </w:rPr>
        <w:t>‘</w:t>
      </w:r>
      <w:r w:rsidRPr="009F12CA">
        <w:rPr>
          <w:rFonts w:ascii="Arial" w:hAnsi="Arial" w:cs="Arial"/>
          <w:b/>
        </w:rPr>
        <w:t>Opening Up Big Data for Sustainability</w:t>
      </w:r>
      <w:r w:rsidRPr="009F12CA">
        <w:rPr>
          <w:rFonts w:ascii="Arial" w:hAnsi="Arial" w:cs="Arial"/>
          <w:bCs/>
        </w:rPr>
        <w:t>: What Role for Database Rights in the Fourth Industrial Revolution?’(“Open IP for a Better World?” - European Policy for Intellectual Property (EPIP) 2022, University of Cambridge, 14-16 September 2022)</w:t>
      </w:r>
    </w:p>
    <w:p w14:paraId="2138CCAC" w14:textId="4F6A7FA0" w:rsidR="004A2767" w:rsidRPr="004A2767" w:rsidRDefault="009F12CA" w:rsidP="004A2767">
      <w:pPr>
        <w:pStyle w:val="ListParagraph"/>
        <w:numPr>
          <w:ilvl w:val="0"/>
          <w:numId w:val="45"/>
        </w:numPr>
        <w:rPr>
          <w:rFonts w:ascii="Arial" w:hAnsi="Arial" w:cs="Arial"/>
          <w:bCs/>
        </w:rPr>
      </w:pPr>
      <w:r w:rsidRPr="009F12CA">
        <w:rPr>
          <w:rFonts w:ascii="Arial" w:hAnsi="Arial" w:cs="Arial"/>
          <w:bCs/>
        </w:rPr>
        <w:t>‘</w:t>
      </w:r>
      <w:r w:rsidRPr="009F12CA">
        <w:rPr>
          <w:rFonts w:ascii="Arial" w:hAnsi="Arial" w:cs="Arial"/>
          <w:b/>
        </w:rPr>
        <w:t>Should teachers use sex as a remedy to unfair content moderation practices?</w:t>
      </w:r>
      <w:r w:rsidRPr="009F12CA">
        <w:rPr>
          <w:rFonts w:ascii="Arial" w:hAnsi="Arial" w:cs="Arial"/>
          <w:bCs/>
        </w:rPr>
        <w:t>’ (Gikii 2022, University of Iceland</w:t>
      </w:r>
      <w:r w:rsidR="00B70B34">
        <w:rPr>
          <w:rFonts w:ascii="Arial" w:hAnsi="Arial" w:cs="Arial"/>
          <w:bCs/>
        </w:rPr>
        <w:t xml:space="preserve"> (online)</w:t>
      </w:r>
      <w:r w:rsidRPr="009F12CA">
        <w:rPr>
          <w:rFonts w:ascii="Arial" w:hAnsi="Arial" w:cs="Arial"/>
          <w:bCs/>
        </w:rPr>
        <w:t>, 6-7 July 2022)</w:t>
      </w:r>
    </w:p>
    <w:p w14:paraId="1A94BE00" w14:textId="5EE5118D" w:rsidR="00F96536" w:rsidRPr="00C64F8A" w:rsidRDefault="001F343E" w:rsidP="001F343E">
      <w:pPr>
        <w:pStyle w:val="Heading1"/>
        <w:contextualSpacing/>
        <w:rPr>
          <w:rFonts w:ascii="Arial" w:hAnsi="Arial" w:cs="Arial"/>
          <w:b/>
          <w:bCs/>
          <w:sz w:val="24"/>
          <w:szCs w:val="24"/>
        </w:rPr>
      </w:pPr>
      <w:bookmarkStart w:id="14" w:name="_Toc114827109"/>
      <w:r w:rsidRPr="00C64F8A">
        <w:rPr>
          <w:rFonts w:ascii="Arial" w:hAnsi="Arial" w:cs="Arial"/>
          <w:b/>
          <w:bCs/>
          <w:sz w:val="24"/>
          <w:szCs w:val="24"/>
        </w:rPr>
        <w:t>Internationalisation</w:t>
      </w:r>
      <w:bookmarkEnd w:id="14"/>
    </w:p>
    <w:p w14:paraId="3B69D52E" w14:textId="77777777" w:rsidR="007C42F7" w:rsidRDefault="007C42F7" w:rsidP="00E06134">
      <w:pPr>
        <w:rPr>
          <w:rFonts w:ascii="Arial" w:hAnsi="Arial" w:cs="Arial"/>
          <w:bCs/>
        </w:rPr>
      </w:pPr>
    </w:p>
    <w:p w14:paraId="3A40983B" w14:textId="4BCDE91C" w:rsidR="00E06134" w:rsidRPr="005946AC" w:rsidRDefault="008B46C5" w:rsidP="00E06134">
      <w:pPr>
        <w:rPr>
          <w:rFonts w:ascii="Arial" w:hAnsi="Arial" w:cs="Arial"/>
          <w:bCs/>
        </w:rPr>
      </w:pPr>
      <w:r>
        <w:rPr>
          <w:rFonts w:ascii="Arial" w:hAnsi="Arial" w:cs="Arial"/>
          <w:bCs/>
        </w:rPr>
        <w:t xml:space="preserve">Associate Professor </w:t>
      </w:r>
      <w:r w:rsidR="00A5440E">
        <w:rPr>
          <w:rFonts w:ascii="Arial" w:hAnsi="Arial" w:cs="Arial"/>
          <w:bCs/>
        </w:rPr>
        <w:t xml:space="preserve">Annalisa Savaresi flew to central Italy as an </w:t>
      </w:r>
      <w:r w:rsidR="00A5440E" w:rsidRPr="007C42F7">
        <w:rPr>
          <w:rFonts w:ascii="Arial" w:hAnsi="Arial" w:cs="Arial"/>
          <w:b/>
        </w:rPr>
        <w:t>external examiner</w:t>
      </w:r>
      <w:r w:rsidR="00A5440E">
        <w:rPr>
          <w:rFonts w:ascii="Arial" w:hAnsi="Arial" w:cs="Arial"/>
          <w:bCs/>
        </w:rPr>
        <w:t xml:space="preserve"> </w:t>
      </w:r>
      <w:r w:rsidR="000025FC">
        <w:rPr>
          <w:rFonts w:ascii="Arial" w:hAnsi="Arial" w:cs="Arial"/>
          <w:bCs/>
        </w:rPr>
        <w:t>at (now Dr) Giovanna Lauria</w:t>
      </w:r>
      <w:r w:rsidR="0062633A">
        <w:rPr>
          <w:rFonts w:ascii="Arial" w:hAnsi="Arial" w:cs="Arial"/>
          <w:bCs/>
        </w:rPr>
        <w:t xml:space="preserve">’s </w:t>
      </w:r>
      <w:r w:rsidR="000025FC">
        <w:rPr>
          <w:rFonts w:ascii="Arial" w:hAnsi="Arial" w:cs="Arial"/>
          <w:bCs/>
        </w:rPr>
        <w:t xml:space="preserve">viva </w:t>
      </w:r>
      <w:r w:rsidR="0062633A">
        <w:rPr>
          <w:rFonts w:ascii="Arial" w:hAnsi="Arial" w:cs="Arial"/>
          <w:bCs/>
        </w:rPr>
        <w:t>for the “</w:t>
      </w:r>
      <w:r w:rsidR="00A5440E" w:rsidRPr="00A5440E">
        <w:rPr>
          <w:rFonts w:ascii="Arial" w:hAnsi="Arial" w:cs="Arial"/>
          <w:bCs/>
        </w:rPr>
        <w:t>The international protection regime in the age of climate change</w:t>
      </w:r>
      <w:r w:rsidR="0062633A">
        <w:rPr>
          <w:rFonts w:ascii="Arial" w:hAnsi="Arial" w:cs="Arial"/>
          <w:bCs/>
        </w:rPr>
        <w:t xml:space="preserve">” PhD project at the </w:t>
      </w:r>
      <w:r w:rsidR="0062633A" w:rsidRPr="0062633A">
        <w:rPr>
          <w:rFonts w:ascii="Arial" w:hAnsi="Arial" w:cs="Arial"/>
          <w:bCs/>
        </w:rPr>
        <w:t xml:space="preserve">University of </w:t>
      </w:r>
      <w:r w:rsidR="0062633A" w:rsidRPr="000205FC">
        <w:rPr>
          <w:rFonts w:ascii="Arial" w:hAnsi="Arial" w:cs="Arial"/>
          <w:b/>
        </w:rPr>
        <w:t>Macerata</w:t>
      </w:r>
      <w:r w:rsidR="00161761">
        <w:rPr>
          <w:rFonts w:ascii="Arial" w:hAnsi="Arial" w:cs="Arial"/>
          <w:bCs/>
        </w:rPr>
        <w:t>, one of the oldest universities in Europe (and one with which Stirling has already been collaborating)</w:t>
      </w:r>
      <w:r w:rsidR="0062633A">
        <w:rPr>
          <w:rFonts w:ascii="Arial" w:hAnsi="Arial" w:cs="Arial"/>
          <w:bCs/>
        </w:rPr>
        <w:t xml:space="preserve">. </w:t>
      </w:r>
    </w:p>
    <w:p w14:paraId="52A624C7" w14:textId="6245876C" w:rsidR="008B46C5" w:rsidRDefault="008B46C5" w:rsidP="00E06134">
      <w:pPr>
        <w:rPr>
          <w:rFonts w:ascii="Arial" w:hAnsi="Arial" w:cs="Arial"/>
          <w:bCs/>
        </w:rPr>
      </w:pPr>
    </w:p>
    <w:p w14:paraId="20691EDE" w14:textId="1824B6AE" w:rsidR="008B46C5" w:rsidRDefault="008B46C5" w:rsidP="00E06134">
      <w:pPr>
        <w:rPr>
          <w:rFonts w:ascii="Arial" w:hAnsi="Arial" w:cs="Arial"/>
          <w:bCs/>
        </w:rPr>
      </w:pPr>
      <w:r>
        <w:rPr>
          <w:rFonts w:ascii="Arial" w:hAnsi="Arial" w:cs="Arial"/>
          <w:bCs/>
        </w:rPr>
        <w:lastRenderedPageBreak/>
        <w:t>Associate Professor Guido Noto La Diega</w:t>
      </w:r>
      <w:r w:rsidR="004B5EE6">
        <w:rPr>
          <w:rFonts w:ascii="Arial" w:hAnsi="Arial" w:cs="Arial"/>
          <w:bCs/>
        </w:rPr>
        <w:t xml:space="preserve"> was the </w:t>
      </w:r>
      <w:r w:rsidR="004B5EE6" w:rsidRPr="00520682">
        <w:rPr>
          <w:rFonts w:ascii="Arial" w:hAnsi="Arial" w:cs="Arial"/>
          <w:b/>
        </w:rPr>
        <w:t>external examiner</w:t>
      </w:r>
      <w:r w:rsidR="004B5EE6">
        <w:rPr>
          <w:rFonts w:ascii="Arial" w:hAnsi="Arial" w:cs="Arial"/>
          <w:bCs/>
        </w:rPr>
        <w:t xml:space="preserve"> of the PhD thesis “</w:t>
      </w:r>
      <w:r w:rsidR="001B2B20">
        <w:rPr>
          <w:rFonts w:ascii="Arial" w:hAnsi="Arial" w:cs="Arial"/>
          <w:bCs/>
        </w:rPr>
        <w:t>Data protection by design in the e-health care sector: Theoretical and applied perspectives” by Giorgia Bincoletto</w:t>
      </w:r>
      <w:r w:rsidR="009F7E82">
        <w:rPr>
          <w:rFonts w:ascii="Arial" w:hAnsi="Arial" w:cs="Arial"/>
          <w:bCs/>
        </w:rPr>
        <w:t xml:space="preserve">. This was a joint PhD between the </w:t>
      </w:r>
      <w:r w:rsidRPr="008B46C5">
        <w:rPr>
          <w:rFonts w:ascii="Arial" w:hAnsi="Arial" w:cs="Arial"/>
          <w:bCs/>
        </w:rPr>
        <w:t xml:space="preserve">Alma Mater </w:t>
      </w:r>
      <w:proofErr w:type="spellStart"/>
      <w:r w:rsidRPr="008B46C5">
        <w:rPr>
          <w:rFonts w:ascii="Arial" w:hAnsi="Arial" w:cs="Arial"/>
          <w:bCs/>
        </w:rPr>
        <w:t>Studiorum</w:t>
      </w:r>
      <w:proofErr w:type="spellEnd"/>
      <w:r w:rsidRPr="008B46C5">
        <w:rPr>
          <w:rFonts w:ascii="Arial" w:hAnsi="Arial" w:cs="Arial"/>
          <w:bCs/>
        </w:rPr>
        <w:t xml:space="preserve"> - </w:t>
      </w:r>
      <w:proofErr w:type="spellStart"/>
      <w:r w:rsidRPr="008B46C5">
        <w:rPr>
          <w:rFonts w:ascii="Arial" w:hAnsi="Arial" w:cs="Arial"/>
          <w:bCs/>
        </w:rPr>
        <w:t>Università</w:t>
      </w:r>
      <w:proofErr w:type="spellEnd"/>
      <w:r w:rsidRPr="008B46C5">
        <w:rPr>
          <w:rFonts w:ascii="Arial" w:hAnsi="Arial" w:cs="Arial"/>
          <w:bCs/>
        </w:rPr>
        <w:t xml:space="preserve"> di </w:t>
      </w:r>
      <w:r w:rsidRPr="000205FC">
        <w:rPr>
          <w:rFonts w:ascii="Arial" w:hAnsi="Arial" w:cs="Arial"/>
          <w:b/>
        </w:rPr>
        <w:t>Bologna</w:t>
      </w:r>
      <w:r w:rsidR="009F7E82">
        <w:rPr>
          <w:rFonts w:ascii="Arial" w:hAnsi="Arial" w:cs="Arial"/>
          <w:bCs/>
        </w:rPr>
        <w:t xml:space="preserve"> and the</w:t>
      </w:r>
      <w:r w:rsidRPr="008B46C5">
        <w:rPr>
          <w:rFonts w:ascii="Arial" w:hAnsi="Arial" w:cs="Arial"/>
          <w:bCs/>
        </w:rPr>
        <w:t xml:space="preserve"> Université du </w:t>
      </w:r>
      <w:r w:rsidRPr="000205FC">
        <w:rPr>
          <w:rFonts w:ascii="Arial" w:hAnsi="Arial" w:cs="Arial"/>
          <w:b/>
        </w:rPr>
        <w:t>Luxembourg</w:t>
      </w:r>
      <w:r w:rsidR="009F7E82">
        <w:rPr>
          <w:rFonts w:ascii="Arial" w:hAnsi="Arial" w:cs="Arial"/>
          <w:bCs/>
        </w:rPr>
        <w:t>. Dr Bincoletto passed with no corrections.</w:t>
      </w:r>
    </w:p>
    <w:p w14:paraId="5380FD7D" w14:textId="2B16E628" w:rsidR="007214BA" w:rsidRDefault="007214BA" w:rsidP="00E06134">
      <w:pPr>
        <w:rPr>
          <w:rFonts w:ascii="Arial" w:hAnsi="Arial" w:cs="Arial"/>
          <w:bCs/>
        </w:rPr>
      </w:pPr>
    </w:p>
    <w:p w14:paraId="28884986" w14:textId="2CF56BF7" w:rsidR="007214BA" w:rsidRPr="00D91117" w:rsidRDefault="003E327E" w:rsidP="00E06134">
      <w:pPr>
        <w:rPr>
          <w:rFonts w:ascii="Arial" w:hAnsi="Arial" w:cs="Arial"/>
          <w:bCs/>
        </w:rPr>
      </w:pPr>
      <w:proofErr w:type="spellStart"/>
      <w:r>
        <w:rPr>
          <w:rFonts w:ascii="Arial" w:hAnsi="Arial" w:cs="Arial"/>
          <w:bCs/>
        </w:rPr>
        <w:t>GenIUS</w:t>
      </w:r>
      <w:proofErr w:type="spellEnd"/>
      <w:r>
        <w:rPr>
          <w:rFonts w:ascii="Arial" w:hAnsi="Arial" w:cs="Arial"/>
          <w:bCs/>
        </w:rPr>
        <w:t xml:space="preserve">, Italy’s journal of gender, sexuality, and law has been included in </w:t>
      </w:r>
      <w:r w:rsidRPr="001A70DA">
        <w:rPr>
          <w:rFonts w:ascii="Arial" w:hAnsi="Arial" w:cs="Arial"/>
          <w:b/>
        </w:rPr>
        <w:t xml:space="preserve">the official list of </w:t>
      </w:r>
      <w:r w:rsidR="00D91117" w:rsidRPr="001A70DA">
        <w:rPr>
          <w:rFonts w:ascii="Arial" w:hAnsi="Arial" w:cs="Arial"/>
          <w:b/>
        </w:rPr>
        <w:t>top journals</w:t>
      </w:r>
      <w:r w:rsidR="00D91117">
        <w:rPr>
          <w:rFonts w:ascii="Arial" w:hAnsi="Arial" w:cs="Arial"/>
          <w:bCs/>
        </w:rPr>
        <w:t xml:space="preserve"> “</w:t>
      </w:r>
      <w:r w:rsidR="00D91117">
        <w:rPr>
          <w:rFonts w:ascii="Arial" w:hAnsi="Arial" w:cs="Arial"/>
          <w:bCs/>
          <w:i/>
          <w:iCs/>
        </w:rPr>
        <w:t>fascia A</w:t>
      </w:r>
      <w:r w:rsidR="00D91117">
        <w:rPr>
          <w:rFonts w:ascii="Arial" w:hAnsi="Arial" w:cs="Arial"/>
          <w:bCs/>
        </w:rPr>
        <w:t>”.</w:t>
      </w:r>
      <w:r w:rsidR="00730140">
        <w:rPr>
          <w:rFonts w:ascii="Arial" w:hAnsi="Arial" w:cs="Arial"/>
          <w:bCs/>
        </w:rPr>
        <w:t xml:space="preserve"> Guido, who serves on the editorial board</w:t>
      </w:r>
      <w:r w:rsidR="00520682">
        <w:rPr>
          <w:rFonts w:ascii="Arial" w:hAnsi="Arial" w:cs="Arial"/>
          <w:bCs/>
        </w:rPr>
        <w:t xml:space="preserve"> of </w:t>
      </w:r>
      <w:proofErr w:type="spellStart"/>
      <w:r w:rsidR="00520682">
        <w:rPr>
          <w:rFonts w:ascii="Arial" w:hAnsi="Arial" w:cs="Arial"/>
          <w:bCs/>
        </w:rPr>
        <w:t>GenIUS</w:t>
      </w:r>
      <w:proofErr w:type="spellEnd"/>
      <w:r w:rsidR="00730140">
        <w:rPr>
          <w:rFonts w:ascii="Arial" w:hAnsi="Arial" w:cs="Arial"/>
          <w:bCs/>
        </w:rPr>
        <w:t xml:space="preserve">, is thankful to </w:t>
      </w:r>
      <w:r w:rsidR="00B352F6">
        <w:rPr>
          <w:rFonts w:ascii="Arial" w:hAnsi="Arial" w:cs="Arial"/>
          <w:bCs/>
        </w:rPr>
        <w:t>Italy’s Board for the Assessment of Research (ANVUR) for the recognition of the rigour</w:t>
      </w:r>
      <w:r w:rsidR="001A70DA">
        <w:rPr>
          <w:rFonts w:ascii="Arial" w:hAnsi="Arial" w:cs="Arial"/>
          <w:bCs/>
        </w:rPr>
        <w:t xml:space="preserve"> and originality of the research published in the Journal.</w:t>
      </w:r>
    </w:p>
    <w:p w14:paraId="15B27BD3" w14:textId="451C9F13" w:rsidR="0068647B" w:rsidRPr="00C64F8A" w:rsidRDefault="0068647B" w:rsidP="008E7202">
      <w:pPr>
        <w:pStyle w:val="Heading1"/>
        <w:contextualSpacing/>
        <w:rPr>
          <w:rFonts w:ascii="Arial" w:hAnsi="Arial" w:cs="Arial"/>
          <w:b/>
          <w:bCs/>
          <w:sz w:val="24"/>
          <w:szCs w:val="24"/>
        </w:rPr>
      </w:pPr>
      <w:bookmarkStart w:id="15" w:name="_Toc114827110"/>
      <w:r w:rsidRPr="00C64F8A">
        <w:rPr>
          <w:rFonts w:ascii="Arial" w:hAnsi="Arial" w:cs="Arial"/>
          <w:b/>
          <w:bCs/>
          <w:sz w:val="24"/>
          <w:szCs w:val="24"/>
        </w:rPr>
        <w:t>Events organised</w:t>
      </w:r>
      <w:bookmarkEnd w:id="15"/>
    </w:p>
    <w:p w14:paraId="19A1F973" w14:textId="77777777" w:rsidR="006C371D" w:rsidRDefault="006C371D" w:rsidP="002A3BCA"/>
    <w:p w14:paraId="318B3795" w14:textId="439E1CA3" w:rsidR="006C371D" w:rsidRPr="00EF5508" w:rsidRDefault="006C371D" w:rsidP="002A3BCA">
      <w:pPr>
        <w:rPr>
          <w:rFonts w:ascii="Arial" w:hAnsi="Arial" w:cs="Arial"/>
        </w:rPr>
      </w:pPr>
      <w:r w:rsidRPr="00EF5508">
        <w:rPr>
          <w:rFonts w:ascii="Arial" w:hAnsi="Arial" w:cs="Arial"/>
        </w:rPr>
        <w:t xml:space="preserve">In the first </w:t>
      </w:r>
      <w:r w:rsidR="000F2632" w:rsidRPr="000C1FA2">
        <w:rPr>
          <w:rFonts w:ascii="Arial" w:hAnsi="Arial" w:cs="Arial"/>
          <w:b/>
        </w:rPr>
        <w:t>AHRC</w:t>
      </w:r>
      <w:r w:rsidR="000415E4" w:rsidRPr="000C1FA2">
        <w:rPr>
          <w:rFonts w:ascii="Arial" w:hAnsi="Arial" w:cs="Arial"/>
          <w:b/>
        </w:rPr>
        <w:t>-DFG-funded</w:t>
      </w:r>
      <w:r w:rsidR="000415E4" w:rsidRPr="00EF5508">
        <w:rPr>
          <w:rFonts w:ascii="Arial" w:hAnsi="Arial" w:cs="Arial"/>
        </w:rPr>
        <w:t xml:space="preserve"> </w:t>
      </w:r>
      <w:hyperlink r:id="rId40" w:history="1">
        <w:r w:rsidRPr="000C1FA2">
          <w:rPr>
            <w:rStyle w:val="Hyperlink"/>
            <w:rFonts w:ascii="Arial" w:hAnsi="Arial" w:cs="Arial"/>
            <w:b/>
            <w:i/>
          </w:rPr>
          <w:t>Smart Tech to Smart Laws</w:t>
        </w:r>
      </w:hyperlink>
      <w:r w:rsidRPr="000C1FA2">
        <w:rPr>
          <w:rFonts w:ascii="Arial" w:hAnsi="Arial" w:cs="Arial"/>
          <w:b/>
        </w:rPr>
        <w:t xml:space="preserve"> workshop</w:t>
      </w:r>
      <w:r w:rsidR="00896154">
        <w:rPr>
          <w:rFonts w:ascii="Arial" w:hAnsi="Arial" w:cs="Arial"/>
        </w:rPr>
        <w:t xml:space="preserve"> (Postdoc Dr Benjamin Clubbs Coldron; PI Guido Noto La Diega)</w:t>
      </w:r>
      <w:r w:rsidRPr="00EF5508">
        <w:rPr>
          <w:rFonts w:ascii="Arial" w:hAnsi="Arial" w:cs="Arial"/>
        </w:rPr>
        <w:t>, hosted by the University of Bonn, we identified several legal issues and dilemmas arising from EU directives, and German/UK domestic legislation. These include confusion around the distribution of liability for defective products, problems in identifying lack of conformity with contracts, lock in effects of closed IoT systems, data sharing with public instructions and other companies, lax approaches to cybersecurity (on the part of both consumers and companies), issues with enforcing data protection rights, and onerous obligations for finalising contracts through IoT interfaces. We also gathered a wealth of new information on IoT business models, technologies and prevailing trends in the wearables, smart homes and, connected car markets. Moving into the next phase of the project we are gathering empirical data from companies and consumers to delve more deeply into these key consumer issues as well as conducting analysis on various “legals” (terms and conditions, privacy policies, end user licence agreements, contracts of sale etc.)</w:t>
      </w:r>
      <w:r w:rsidR="00FF7D02" w:rsidRPr="00EF5508">
        <w:rPr>
          <w:rFonts w:ascii="Arial" w:hAnsi="Arial" w:cs="Arial"/>
        </w:rPr>
        <w:t>. In the picture below, pa</w:t>
      </w:r>
      <w:r w:rsidR="00BE4D42" w:rsidRPr="00EF5508">
        <w:rPr>
          <w:rFonts w:ascii="Arial" w:hAnsi="Arial" w:cs="Arial"/>
        </w:rPr>
        <w:t>rt of the team and the workshop participants.</w:t>
      </w:r>
    </w:p>
    <w:p w14:paraId="23BD6B30" w14:textId="77777777" w:rsidR="000C1FA2" w:rsidRPr="00EF5508" w:rsidRDefault="000C1FA2" w:rsidP="002A3BCA">
      <w:pPr>
        <w:rPr>
          <w:rFonts w:ascii="Arial" w:hAnsi="Arial" w:cs="Arial"/>
        </w:rPr>
      </w:pPr>
    </w:p>
    <w:p w14:paraId="58071F27" w14:textId="74769722" w:rsidR="00BE4D42" w:rsidRDefault="00BE4D42" w:rsidP="00EF5508">
      <w:pPr>
        <w:jc w:val="center"/>
      </w:pPr>
      <w:r>
        <w:rPr>
          <w:noProof/>
        </w:rPr>
        <w:drawing>
          <wp:inline distT="0" distB="0" distL="0" distR="0" wp14:anchorId="287804F1" wp14:editId="59AA22BA">
            <wp:extent cx="3581400" cy="2686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2604" cy="2702152"/>
                    </a:xfrm>
                    <a:prstGeom prst="rect">
                      <a:avLst/>
                    </a:prstGeom>
                  </pic:spPr>
                </pic:pic>
              </a:graphicData>
            </a:graphic>
          </wp:inline>
        </w:drawing>
      </w:r>
    </w:p>
    <w:p w14:paraId="6509E569" w14:textId="77777777" w:rsidR="006C371D" w:rsidRDefault="006C371D" w:rsidP="002A3BCA"/>
    <w:p w14:paraId="4F5CAFF3" w14:textId="4DEA8893" w:rsidR="006805DE" w:rsidRPr="000C1FA2" w:rsidRDefault="002E3214" w:rsidP="000C1FA2">
      <w:pPr>
        <w:rPr>
          <w:rFonts w:ascii="Arial" w:hAnsi="Arial" w:cs="Arial"/>
        </w:rPr>
      </w:pPr>
      <w:r w:rsidRPr="000C1FA2">
        <w:rPr>
          <w:rFonts w:ascii="Arial" w:eastAsiaTheme="majorEastAsia" w:hAnsi="Arial" w:cs="Arial"/>
        </w:rPr>
        <w:t xml:space="preserve">The Royal Society of Edinburgh-funded Stirling-based </w:t>
      </w:r>
      <w:r w:rsidR="00417971" w:rsidRPr="000C1FA2">
        <w:rPr>
          <w:rFonts w:ascii="Arial" w:eastAsiaTheme="majorEastAsia" w:hAnsi="Arial" w:cs="Arial"/>
          <w:b/>
        </w:rPr>
        <w:t>Scottish Law and Innovation Network</w:t>
      </w:r>
      <w:r w:rsidR="00417971" w:rsidRPr="000C1FA2">
        <w:rPr>
          <w:rFonts w:ascii="Arial" w:eastAsiaTheme="majorEastAsia" w:hAnsi="Arial" w:cs="Arial"/>
        </w:rPr>
        <w:t xml:space="preserve"> (SCOTLIN) has as one its primary goals the </w:t>
      </w:r>
      <w:r w:rsidR="00A44A0A" w:rsidRPr="000C1FA2">
        <w:rPr>
          <w:rFonts w:ascii="Arial" w:eastAsiaTheme="majorEastAsia" w:hAnsi="Arial" w:cs="Arial"/>
        </w:rPr>
        <w:t xml:space="preserve">support of a flourishing research environment for early career academics in Scotland. </w:t>
      </w:r>
      <w:r w:rsidR="00F53D39" w:rsidRPr="000C1FA2">
        <w:rPr>
          <w:rFonts w:ascii="Arial" w:eastAsiaTheme="majorEastAsia" w:hAnsi="Arial" w:cs="Arial"/>
        </w:rPr>
        <w:t xml:space="preserve">To pursue this goal the </w:t>
      </w:r>
      <w:hyperlink r:id="rId42" w:history="1">
        <w:r w:rsidR="005E6E68" w:rsidRPr="005C7762">
          <w:rPr>
            <w:rStyle w:val="Hyperlink"/>
            <w:rFonts w:ascii="Arial" w:eastAsiaTheme="majorEastAsia" w:hAnsi="Arial" w:cs="Arial"/>
            <w:b/>
          </w:rPr>
          <w:t>F</w:t>
        </w:r>
        <w:r w:rsidR="00F53D39" w:rsidRPr="005C7762">
          <w:rPr>
            <w:rStyle w:val="Hyperlink"/>
            <w:rFonts w:ascii="Arial" w:eastAsiaTheme="majorEastAsia" w:hAnsi="Arial" w:cs="Arial"/>
            <w:b/>
          </w:rPr>
          <w:t>irst SCOTLIN E</w:t>
        </w:r>
        <w:r w:rsidR="005E6E68" w:rsidRPr="005C7762">
          <w:rPr>
            <w:rStyle w:val="Hyperlink"/>
            <w:rFonts w:ascii="Arial" w:eastAsiaTheme="majorEastAsia" w:hAnsi="Arial" w:cs="Arial"/>
            <w:b/>
          </w:rPr>
          <w:t>arly Career</w:t>
        </w:r>
        <w:r w:rsidR="00F53D39" w:rsidRPr="005C7762">
          <w:rPr>
            <w:rStyle w:val="Hyperlink"/>
            <w:rFonts w:ascii="Arial" w:eastAsiaTheme="majorEastAsia" w:hAnsi="Arial" w:cs="Arial"/>
            <w:b/>
          </w:rPr>
          <w:t xml:space="preserve"> Symposium</w:t>
        </w:r>
      </w:hyperlink>
      <w:r w:rsidR="00F53D39" w:rsidRPr="000C1FA2">
        <w:rPr>
          <w:rFonts w:ascii="Arial" w:eastAsiaTheme="majorEastAsia" w:hAnsi="Arial" w:cs="Arial"/>
        </w:rPr>
        <w:t xml:space="preserve"> was hosted by the </w:t>
      </w:r>
      <w:r w:rsidR="00F53D39" w:rsidRPr="000C1FA2">
        <w:rPr>
          <w:rFonts w:ascii="Arial" w:eastAsiaTheme="majorEastAsia" w:hAnsi="Arial" w:cs="Arial"/>
        </w:rPr>
        <w:lastRenderedPageBreak/>
        <w:t xml:space="preserve">University of Edinburgh last June. The organising committee was mostly composed </w:t>
      </w:r>
      <w:r w:rsidR="007936AC" w:rsidRPr="000C1FA2">
        <w:rPr>
          <w:rFonts w:ascii="Arial" w:eastAsiaTheme="majorEastAsia" w:hAnsi="Arial" w:cs="Arial"/>
        </w:rPr>
        <w:t>of early career academics</w:t>
      </w:r>
      <w:r w:rsidR="006D7494" w:rsidRPr="000C1FA2">
        <w:rPr>
          <w:rFonts w:ascii="Arial" w:eastAsiaTheme="majorEastAsia" w:hAnsi="Arial" w:cs="Arial"/>
        </w:rPr>
        <w:t xml:space="preserve"> from most Scottish HEIs, with the support of senior colleagues,</w:t>
      </w:r>
      <w:r w:rsidR="007936AC" w:rsidRPr="000C1FA2">
        <w:rPr>
          <w:rFonts w:ascii="Arial" w:eastAsiaTheme="majorEastAsia" w:hAnsi="Arial" w:cs="Arial"/>
        </w:rPr>
        <w:t xml:space="preserve"> and coordinated by Dr Daria Onitiu, postdoc at the University of Edinburgh (and </w:t>
      </w:r>
      <w:r w:rsidR="00AB6E4E" w:rsidRPr="000C1FA2">
        <w:rPr>
          <w:rFonts w:ascii="Arial" w:eastAsiaTheme="majorEastAsia" w:hAnsi="Arial" w:cs="Arial"/>
        </w:rPr>
        <w:t>previous</w:t>
      </w:r>
      <w:r w:rsidR="0039099F" w:rsidRPr="000C1FA2">
        <w:rPr>
          <w:rFonts w:ascii="Arial" w:eastAsiaTheme="majorEastAsia" w:hAnsi="Arial" w:cs="Arial"/>
        </w:rPr>
        <w:t>ly</w:t>
      </w:r>
      <w:r w:rsidR="00AB6E4E" w:rsidRPr="000C1FA2">
        <w:rPr>
          <w:rFonts w:ascii="Arial" w:eastAsiaTheme="majorEastAsia" w:hAnsi="Arial" w:cs="Arial"/>
        </w:rPr>
        <w:t xml:space="preserve"> PhD student supervised by our Guido Noto La Diega).</w:t>
      </w:r>
      <w:r w:rsidRPr="000C1FA2">
        <w:rPr>
          <w:rFonts w:ascii="Arial" w:eastAsiaTheme="majorEastAsia" w:hAnsi="Arial" w:cs="Arial"/>
        </w:rPr>
        <w:t xml:space="preserve"> The </w:t>
      </w:r>
      <w:r w:rsidR="003112CF" w:rsidRPr="000C1FA2">
        <w:rPr>
          <w:rFonts w:ascii="Arial" w:eastAsiaTheme="majorEastAsia" w:hAnsi="Arial" w:cs="Arial"/>
        </w:rPr>
        <w:t xml:space="preserve">theme of the </w:t>
      </w:r>
      <w:r w:rsidR="005C7762" w:rsidRPr="000C1FA2">
        <w:rPr>
          <w:rFonts w:ascii="Arial" w:hAnsi="Arial" w:cs="Arial"/>
        </w:rPr>
        <w:t>symposium</w:t>
      </w:r>
      <w:r w:rsidR="003112CF" w:rsidRPr="000C1FA2">
        <w:rPr>
          <w:rFonts w:ascii="Arial" w:eastAsiaTheme="majorEastAsia" w:hAnsi="Arial" w:cs="Arial"/>
        </w:rPr>
        <w:t xml:space="preserve"> was “</w:t>
      </w:r>
      <w:r w:rsidR="003112CF" w:rsidRPr="005C7762">
        <w:rPr>
          <w:rFonts w:ascii="Arial" w:eastAsiaTheme="majorEastAsia" w:hAnsi="Arial" w:cs="Arial"/>
          <w:b/>
        </w:rPr>
        <w:t>S</w:t>
      </w:r>
      <w:r w:rsidRPr="005C7762">
        <w:rPr>
          <w:rFonts w:ascii="Arial" w:eastAsiaTheme="majorEastAsia" w:hAnsi="Arial" w:cs="Arial"/>
          <w:b/>
        </w:rPr>
        <w:t>ocio-legal processes for a sustainable future</w:t>
      </w:r>
      <w:r w:rsidRPr="000C1FA2">
        <w:rPr>
          <w:rFonts w:ascii="Arial" w:eastAsiaTheme="majorEastAsia" w:hAnsi="Arial" w:cs="Arial"/>
        </w:rPr>
        <w:t>: conceptual challenges and opportunities of law, governance, and technology for sustainable development</w:t>
      </w:r>
      <w:r w:rsidR="003112CF" w:rsidRPr="000C1FA2">
        <w:rPr>
          <w:rFonts w:ascii="Arial" w:hAnsi="Arial" w:cs="Arial"/>
        </w:rPr>
        <w:t>”</w:t>
      </w:r>
      <w:r w:rsidR="005C7762">
        <w:rPr>
          <w:rFonts w:ascii="Arial" w:hAnsi="Arial" w:cs="Arial"/>
        </w:rPr>
        <w:t>.</w:t>
      </w:r>
    </w:p>
    <w:p w14:paraId="64FAC441" w14:textId="77777777" w:rsidR="00552262" w:rsidRDefault="00552262" w:rsidP="002A3BCA"/>
    <w:p w14:paraId="1CE46A98" w14:textId="39865C0D" w:rsidR="006805DE" w:rsidRPr="002C3A33" w:rsidRDefault="006805DE" w:rsidP="002A3BCA">
      <w:pPr>
        <w:rPr>
          <w:rFonts w:ascii="Arial" w:hAnsi="Arial" w:cs="Arial"/>
        </w:rPr>
      </w:pPr>
      <w:r w:rsidRPr="002C3A33">
        <w:rPr>
          <w:rFonts w:ascii="Arial" w:hAnsi="Arial" w:cs="Arial"/>
        </w:rPr>
        <w:t>On the 31</w:t>
      </w:r>
      <w:r w:rsidRPr="002C3A33">
        <w:rPr>
          <w:rFonts w:ascii="Arial" w:hAnsi="Arial" w:cs="Arial"/>
          <w:vertAlign w:val="superscript"/>
        </w:rPr>
        <w:t>st</w:t>
      </w:r>
      <w:r w:rsidRPr="002C3A33">
        <w:rPr>
          <w:rFonts w:ascii="Arial" w:hAnsi="Arial" w:cs="Arial"/>
        </w:rPr>
        <w:t xml:space="preserve"> of August, SCOTLIN</w:t>
      </w:r>
      <w:r w:rsidR="005C4A60" w:rsidRPr="002C3A33">
        <w:rPr>
          <w:rFonts w:ascii="Arial" w:hAnsi="Arial" w:cs="Arial"/>
        </w:rPr>
        <w:t xml:space="preserve"> and </w:t>
      </w:r>
      <w:r w:rsidR="00892A04" w:rsidRPr="002C3A33">
        <w:rPr>
          <w:rFonts w:ascii="Arial" w:hAnsi="Arial" w:cs="Arial"/>
        </w:rPr>
        <w:t>the University of Glasgow’s CREATe co-</w:t>
      </w:r>
      <w:r w:rsidRPr="002C3A33">
        <w:rPr>
          <w:rFonts w:ascii="Arial" w:hAnsi="Arial" w:cs="Arial"/>
        </w:rPr>
        <w:t xml:space="preserve">organised a </w:t>
      </w:r>
      <w:r w:rsidRPr="005C7762">
        <w:rPr>
          <w:rFonts w:ascii="Arial" w:hAnsi="Arial" w:cs="Arial"/>
          <w:b/>
        </w:rPr>
        <w:t>day-long workshop</w:t>
      </w:r>
      <w:r w:rsidRPr="002C3A33">
        <w:rPr>
          <w:rFonts w:ascii="Arial" w:hAnsi="Arial" w:cs="Arial"/>
        </w:rPr>
        <w:t xml:space="preserve"> on ‘</w:t>
      </w:r>
      <w:hyperlink r:id="rId43" w:history="1">
        <w:r w:rsidRPr="005C7762">
          <w:rPr>
            <w:rStyle w:val="Hyperlink"/>
            <w:rFonts w:ascii="Arial" w:hAnsi="Arial" w:cs="Arial"/>
            <w:b/>
          </w:rPr>
          <w:t>Information Law in Scotland</w:t>
        </w:r>
        <w:r w:rsidRPr="00147231">
          <w:rPr>
            <w:rStyle w:val="Hyperlink"/>
            <w:rFonts w:ascii="Arial" w:hAnsi="Arial" w:cs="Arial"/>
          </w:rPr>
          <w:t>’</w:t>
        </w:r>
      </w:hyperlink>
      <w:r w:rsidR="001D5CE7" w:rsidRPr="002C3A33">
        <w:rPr>
          <w:rFonts w:ascii="Arial" w:hAnsi="Arial" w:cs="Arial"/>
        </w:rPr>
        <w:t>, hosted and led by Dr Marta Iljadica</w:t>
      </w:r>
      <w:r w:rsidR="00892A04" w:rsidRPr="002C3A33">
        <w:rPr>
          <w:rFonts w:ascii="Arial" w:hAnsi="Arial" w:cs="Arial"/>
        </w:rPr>
        <w:t xml:space="preserve"> (</w:t>
      </w:r>
      <w:r w:rsidR="001D5CE7" w:rsidRPr="002C3A33">
        <w:rPr>
          <w:rFonts w:ascii="Arial" w:hAnsi="Arial" w:cs="Arial"/>
        </w:rPr>
        <w:t>Glasgow</w:t>
      </w:r>
      <w:r w:rsidR="00892A04" w:rsidRPr="002C3A33">
        <w:rPr>
          <w:rFonts w:ascii="Arial" w:hAnsi="Arial" w:cs="Arial"/>
        </w:rPr>
        <w:t xml:space="preserve"> Law School)</w:t>
      </w:r>
      <w:r w:rsidRPr="002C3A33">
        <w:rPr>
          <w:rFonts w:ascii="Arial" w:hAnsi="Arial" w:cs="Arial"/>
        </w:rPr>
        <w:t>.</w:t>
      </w:r>
      <w:r w:rsidR="0050742F">
        <w:rPr>
          <w:rFonts w:ascii="Arial" w:hAnsi="Arial" w:cs="Arial"/>
        </w:rPr>
        <w:t xml:space="preserve"> The workshop features a keynote by Scottish Law Commissioner</w:t>
      </w:r>
      <w:r w:rsidR="00816AFE">
        <w:rPr>
          <w:rFonts w:ascii="Arial" w:hAnsi="Arial" w:cs="Arial"/>
        </w:rPr>
        <w:t xml:space="preserve"> Professor Gillian Black (University of Edinburgh) and fruitful conversations between academics and practitioners.</w:t>
      </w:r>
      <w:r w:rsidRPr="002C3A33">
        <w:rPr>
          <w:rFonts w:ascii="Arial" w:hAnsi="Arial" w:cs="Arial"/>
        </w:rPr>
        <w:t xml:space="preserve"> Our new member of staff, Dr Jonathan Brown</w:t>
      </w:r>
      <w:r w:rsidR="005C4A60" w:rsidRPr="002C3A33">
        <w:rPr>
          <w:rFonts w:ascii="Arial" w:hAnsi="Arial" w:cs="Arial"/>
        </w:rPr>
        <w:t xml:space="preserve">, was invited to deliver the </w:t>
      </w:r>
      <w:r w:rsidR="005C4A60" w:rsidRPr="005C7762">
        <w:rPr>
          <w:rFonts w:ascii="Arial" w:hAnsi="Arial" w:cs="Arial"/>
          <w:b/>
        </w:rPr>
        <w:t>concluding address</w:t>
      </w:r>
      <w:r w:rsidRPr="002C3A33">
        <w:rPr>
          <w:rFonts w:ascii="Arial" w:hAnsi="Arial" w:cs="Arial"/>
        </w:rPr>
        <w:t xml:space="preserve"> at this event, commenting on each of the papers delivered and discussing his own views on legal taxonomy and the identification of ‘Information Law’ as a ‘contextual category’ of Scottish jurisprudence.</w:t>
      </w:r>
    </w:p>
    <w:p w14:paraId="31EFB9CC" w14:textId="25DC68D1" w:rsidR="005979C6" w:rsidRPr="00C64F8A" w:rsidRDefault="00A63E94" w:rsidP="00A63E94">
      <w:pPr>
        <w:pStyle w:val="Heading1"/>
        <w:contextualSpacing/>
        <w:rPr>
          <w:rFonts w:ascii="Arial" w:hAnsi="Arial" w:cs="Arial"/>
          <w:b/>
          <w:bCs/>
          <w:sz w:val="24"/>
          <w:szCs w:val="24"/>
        </w:rPr>
      </w:pPr>
      <w:bookmarkStart w:id="16" w:name="_Toc114827111"/>
      <w:r w:rsidRPr="00C64F8A">
        <w:rPr>
          <w:rFonts w:ascii="Arial" w:hAnsi="Arial" w:cs="Arial"/>
          <w:b/>
          <w:bCs/>
          <w:sz w:val="24"/>
          <w:szCs w:val="24"/>
        </w:rPr>
        <w:t>Upcoming events</w:t>
      </w:r>
      <w:bookmarkEnd w:id="16"/>
    </w:p>
    <w:p w14:paraId="44725768" w14:textId="406E0382" w:rsidR="00116325" w:rsidRPr="00116325" w:rsidRDefault="009B1A4D" w:rsidP="00116325">
      <w:pPr>
        <w:spacing w:before="100"/>
        <w:rPr>
          <w:rFonts w:ascii="Arial" w:hAnsi="Arial" w:cs="Arial"/>
          <w:bCs/>
          <w:lang w:val="en-US"/>
        </w:rPr>
      </w:pPr>
      <w:r>
        <w:rPr>
          <w:rFonts w:ascii="Arial" w:hAnsi="Arial" w:cs="Arial"/>
          <w:bCs/>
          <w:lang w:val="en-US"/>
        </w:rPr>
        <w:t xml:space="preserve">In partnership with </w:t>
      </w:r>
      <w:r w:rsidR="00997C26">
        <w:rPr>
          <w:rFonts w:ascii="Arial" w:hAnsi="Arial" w:cs="Arial"/>
          <w:bCs/>
          <w:lang w:val="en-US"/>
        </w:rPr>
        <w:t>SCOTLIN</w:t>
      </w:r>
      <w:r w:rsidR="00ED6938">
        <w:rPr>
          <w:rFonts w:ascii="Arial" w:hAnsi="Arial" w:cs="Arial"/>
          <w:bCs/>
          <w:lang w:val="en-US"/>
        </w:rPr>
        <w:t xml:space="preserve"> and reCreating Europe</w:t>
      </w:r>
      <w:r w:rsidR="00997C26">
        <w:rPr>
          <w:rFonts w:ascii="Arial" w:hAnsi="Arial" w:cs="Arial"/>
          <w:bCs/>
          <w:lang w:val="en-US"/>
        </w:rPr>
        <w:t xml:space="preserve">, the </w:t>
      </w:r>
      <w:r w:rsidR="008D31A9">
        <w:rPr>
          <w:rFonts w:ascii="Arial" w:hAnsi="Arial" w:cs="Arial"/>
          <w:bCs/>
          <w:lang w:val="en-US"/>
        </w:rPr>
        <w:t>UK Copyright and Creative Economy Centre</w:t>
      </w:r>
      <w:r w:rsidR="00997C26">
        <w:rPr>
          <w:rFonts w:ascii="Arial" w:hAnsi="Arial" w:cs="Arial"/>
          <w:bCs/>
          <w:lang w:val="en-US"/>
        </w:rPr>
        <w:t xml:space="preserve"> </w:t>
      </w:r>
      <w:r w:rsidR="008D31A9">
        <w:rPr>
          <w:rFonts w:ascii="Arial" w:hAnsi="Arial" w:cs="Arial"/>
          <w:bCs/>
          <w:lang w:val="en-US"/>
        </w:rPr>
        <w:t>(</w:t>
      </w:r>
      <w:r w:rsidR="00997C26">
        <w:rPr>
          <w:rFonts w:ascii="Arial" w:hAnsi="Arial" w:cs="Arial"/>
          <w:bCs/>
          <w:lang w:val="en-US"/>
        </w:rPr>
        <w:t>CREATe</w:t>
      </w:r>
      <w:r w:rsidR="008D31A9">
        <w:rPr>
          <w:rFonts w:ascii="Arial" w:hAnsi="Arial" w:cs="Arial"/>
          <w:bCs/>
          <w:lang w:val="en-US"/>
        </w:rPr>
        <w:t>)</w:t>
      </w:r>
      <w:r w:rsidR="00CC71C9">
        <w:rPr>
          <w:rFonts w:ascii="Arial" w:hAnsi="Arial" w:cs="Arial"/>
          <w:bCs/>
          <w:lang w:val="en-US"/>
        </w:rPr>
        <w:t xml:space="preserve"> invites you to </w:t>
      </w:r>
      <w:r w:rsidR="005529F0">
        <w:rPr>
          <w:rFonts w:ascii="Arial" w:hAnsi="Arial" w:cs="Arial"/>
          <w:bCs/>
          <w:lang w:val="en-US"/>
        </w:rPr>
        <w:t>the two-day conference “</w:t>
      </w:r>
      <w:r w:rsidR="005529F0" w:rsidRPr="00E60443">
        <w:rPr>
          <w:rFonts w:ascii="Arial" w:hAnsi="Arial" w:cs="Arial"/>
          <w:b/>
          <w:i/>
          <w:iCs/>
          <w:lang w:val="en-US"/>
        </w:rPr>
        <w:t>Copyright Evidence</w:t>
      </w:r>
      <w:r w:rsidR="005529F0" w:rsidRPr="00E60443">
        <w:rPr>
          <w:rFonts w:ascii="Arial" w:hAnsi="Arial" w:cs="Arial"/>
          <w:b/>
          <w:lang w:val="en-US"/>
        </w:rPr>
        <w:t xml:space="preserve">: </w:t>
      </w:r>
      <w:r w:rsidR="005529F0" w:rsidRPr="00E60443">
        <w:rPr>
          <w:rFonts w:ascii="Arial" w:hAnsi="Arial" w:cs="Arial"/>
          <w:b/>
          <w:i/>
          <w:iCs/>
          <w:lang w:val="en-US"/>
        </w:rPr>
        <w:t>Synthesis and Futures</w:t>
      </w:r>
      <w:r w:rsidR="005529F0">
        <w:rPr>
          <w:rFonts w:ascii="Arial" w:hAnsi="Arial" w:cs="Arial"/>
          <w:bCs/>
          <w:lang w:val="en-US"/>
        </w:rPr>
        <w:t>” (University of Glasgow, Advanced Research Centre, 17-18 October 2022).</w:t>
      </w:r>
      <w:r w:rsidR="00F1423B">
        <w:rPr>
          <w:rFonts w:ascii="Arial" w:hAnsi="Arial" w:cs="Arial"/>
          <w:bCs/>
          <w:lang w:val="en-US"/>
        </w:rPr>
        <w:t xml:space="preserve"> </w:t>
      </w:r>
      <w:r w:rsidR="00D10A28">
        <w:rPr>
          <w:rFonts w:ascii="Arial" w:hAnsi="Arial" w:cs="Arial"/>
          <w:bCs/>
          <w:lang w:val="en-US"/>
        </w:rPr>
        <w:t>Funded by AHRC</w:t>
      </w:r>
      <w:r w:rsidR="00B66086">
        <w:rPr>
          <w:rFonts w:ascii="Arial" w:hAnsi="Arial" w:cs="Arial"/>
          <w:bCs/>
          <w:lang w:val="en-US"/>
        </w:rPr>
        <w:t xml:space="preserve"> and Horizon 2020, the aim of this hybrid event is </w:t>
      </w:r>
      <w:r w:rsidR="004B3480" w:rsidRPr="004B3480">
        <w:rPr>
          <w:rFonts w:ascii="Arial" w:hAnsi="Arial" w:cs="Arial"/>
          <w:bCs/>
          <w:lang w:val="en-US"/>
        </w:rPr>
        <w:t>to establish the “state of the art” of our empirical knowledge relating to copyright law</w:t>
      </w:r>
      <w:r w:rsidR="00417F03">
        <w:rPr>
          <w:rFonts w:ascii="Arial" w:hAnsi="Arial" w:cs="Arial"/>
          <w:bCs/>
          <w:lang w:val="en-US"/>
        </w:rPr>
        <w:t xml:space="preserve"> and it will have a </w:t>
      </w:r>
      <w:r w:rsidR="004B3480" w:rsidRPr="004B3480">
        <w:rPr>
          <w:rFonts w:ascii="Arial" w:hAnsi="Arial" w:cs="Arial"/>
          <w:bCs/>
          <w:lang w:val="en-US"/>
        </w:rPr>
        <w:t>“myth busting” format</w:t>
      </w:r>
      <w:r w:rsidR="00417F03">
        <w:rPr>
          <w:rFonts w:ascii="Arial" w:hAnsi="Arial" w:cs="Arial"/>
          <w:bCs/>
          <w:lang w:val="en-US"/>
        </w:rPr>
        <w:t xml:space="preserve">. </w:t>
      </w:r>
      <w:r w:rsidR="00F1423B">
        <w:rPr>
          <w:rFonts w:ascii="Arial" w:hAnsi="Arial" w:cs="Arial"/>
          <w:bCs/>
          <w:lang w:val="en-US"/>
        </w:rPr>
        <w:t xml:space="preserve">Guido Noto La Diega will be chairing one of the sessions and joins the </w:t>
      </w:r>
      <w:r w:rsidR="00E149CF">
        <w:rPr>
          <w:rFonts w:ascii="Arial" w:hAnsi="Arial" w:cs="Arial"/>
          <w:bCs/>
          <w:lang w:val="en-US"/>
        </w:rPr>
        <w:t>O</w:t>
      </w:r>
      <w:r w:rsidR="00F1423B">
        <w:rPr>
          <w:rFonts w:ascii="Arial" w:hAnsi="Arial" w:cs="Arial"/>
          <w:bCs/>
          <w:lang w:val="en-US"/>
        </w:rPr>
        <w:t>rganis</w:t>
      </w:r>
      <w:r w:rsidR="00E149CF">
        <w:rPr>
          <w:rFonts w:ascii="Arial" w:hAnsi="Arial" w:cs="Arial"/>
          <w:bCs/>
          <w:lang w:val="en-US"/>
        </w:rPr>
        <w:t>ing Committee</w:t>
      </w:r>
      <w:r w:rsidR="00F1423B">
        <w:rPr>
          <w:rFonts w:ascii="Arial" w:hAnsi="Arial" w:cs="Arial"/>
          <w:bCs/>
          <w:lang w:val="en-US"/>
        </w:rPr>
        <w:t xml:space="preserve"> in inviting </w:t>
      </w:r>
      <w:r w:rsidR="00923AB0">
        <w:rPr>
          <w:rFonts w:ascii="Arial" w:hAnsi="Arial" w:cs="Arial"/>
          <w:bCs/>
          <w:lang w:val="en-US"/>
        </w:rPr>
        <w:t xml:space="preserve">everyone to register </w:t>
      </w:r>
      <w:r w:rsidR="00D66431">
        <w:rPr>
          <w:rFonts w:ascii="Arial" w:hAnsi="Arial" w:cs="Arial"/>
          <w:bCs/>
          <w:lang w:val="en-US"/>
        </w:rPr>
        <w:t>to attend remotely or to reach out if in-person attendance is preferred.</w:t>
      </w:r>
    </w:p>
    <w:p w14:paraId="602B4BC2" w14:textId="171D3B0A" w:rsidR="00BB1AF8" w:rsidRDefault="00D057EF" w:rsidP="00D057EF">
      <w:pPr>
        <w:rPr>
          <w:rFonts w:ascii="Arial" w:hAnsi="Arial" w:cs="Arial"/>
        </w:rPr>
      </w:pPr>
      <w:r w:rsidRPr="00D057EF">
        <w:rPr>
          <w:rFonts w:ascii="Arial" w:hAnsi="Arial" w:cs="Arial"/>
        </w:rPr>
        <w:t>SCOTLIN also invites you to register to the next (en)lightening talk:</w:t>
      </w:r>
      <w:r w:rsidR="00A67307">
        <w:rPr>
          <w:rFonts w:ascii="Arial" w:hAnsi="Arial" w:cs="Arial"/>
        </w:rPr>
        <w:t xml:space="preserve"> ‘</w:t>
      </w:r>
      <w:r w:rsidR="00A67307" w:rsidRPr="00F46791">
        <w:rPr>
          <w:rFonts w:ascii="Arial" w:hAnsi="Arial" w:cs="Arial"/>
          <w:b/>
          <w:bCs/>
          <w:i/>
          <w:iCs/>
        </w:rPr>
        <w:t>Decolonising Copyright</w:t>
      </w:r>
      <w:r w:rsidR="00A67307" w:rsidRPr="00F46791">
        <w:rPr>
          <w:rFonts w:ascii="Arial" w:hAnsi="Arial" w:cs="Arial"/>
          <w:i/>
          <w:iCs/>
        </w:rPr>
        <w:t>’</w:t>
      </w:r>
      <w:r w:rsidR="00A67307">
        <w:rPr>
          <w:rFonts w:ascii="Arial" w:hAnsi="Arial" w:cs="Arial"/>
        </w:rPr>
        <w:t xml:space="preserve"> by Jade Kouletakis (Abertay University</w:t>
      </w:r>
      <w:r w:rsidR="0084714E">
        <w:rPr>
          <w:rFonts w:ascii="Arial" w:hAnsi="Arial" w:cs="Arial"/>
        </w:rPr>
        <w:t xml:space="preserve"> and SCOTLIN Steering Committee</w:t>
      </w:r>
      <w:r w:rsidR="00A67307">
        <w:rPr>
          <w:rFonts w:ascii="Arial" w:hAnsi="Arial" w:cs="Arial"/>
        </w:rPr>
        <w:t xml:space="preserve">), </w:t>
      </w:r>
      <w:r w:rsidR="00E2166C">
        <w:rPr>
          <w:rFonts w:ascii="Arial" w:hAnsi="Arial" w:cs="Arial"/>
        </w:rPr>
        <w:t xml:space="preserve">with Professor </w:t>
      </w:r>
      <w:proofErr w:type="spellStart"/>
      <w:r w:rsidR="00B379AB" w:rsidRPr="00B379AB">
        <w:rPr>
          <w:rFonts w:ascii="Arial" w:hAnsi="Arial" w:cs="Arial"/>
        </w:rPr>
        <w:t>Dalindyebo</w:t>
      </w:r>
      <w:proofErr w:type="spellEnd"/>
      <w:r w:rsidR="00B379AB" w:rsidRPr="00B379AB">
        <w:rPr>
          <w:rFonts w:ascii="Arial" w:hAnsi="Arial" w:cs="Arial"/>
        </w:rPr>
        <w:t xml:space="preserve"> Shabalala</w:t>
      </w:r>
      <w:r w:rsidR="00B379AB">
        <w:rPr>
          <w:rFonts w:ascii="Arial" w:hAnsi="Arial" w:cs="Arial"/>
        </w:rPr>
        <w:t xml:space="preserve"> (University of Dayton</w:t>
      </w:r>
      <w:r w:rsidR="00F85A77">
        <w:rPr>
          <w:rFonts w:ascii="Arial" w:hAnsi="Arial" w:cs="Arial"/>
        </w:rPr>
        <w:t>, Director of the Law &amp; Tech Program</w:t>
      </w:r>
      <w:r w:rsidR="00B379AB">
        <w:rPr>
          <w:rFonts w:ascii="Arial" w:hAnsi="Arial" w:cs="Arial"/>
        </w:rPr>
        <w:t>).</w:t>
      </w:r>
      <w:r w:rsidR="001A3AB3">
        <w:rPr>
          <w:rFonts w:ascii="Arial" w:hAnsi="Arial" w:cs="Arial"/>
        </w:rPr>
        <w:t xml:space="preserve"> The event will take place on Zoom on Thursday 27</w:t>
      </w:r>
      <w:r w:rsidR="001A3AB3" w:rsidRPr="001A3AB3">
        <w:rPr>
          <w:rFonts w:ascii="Arial" w:hAnsi="Arial" w:cs="Arial"/>
          <w:vertAlign w:val="superscript"/>
        </w:rPr>
        <w:t>th</w:t>
      </w:r>
      <w:r w:rsidR="001A3AB3">
        <w:rPr>
          <w:rFonts w:ascii="Arial" w:hAnsi="Arial" w:cs="Arial"/>
        </w:rPr>
        <w:t xml:space="preserve"> October 2022 at 3pm BST</w:t>
      </w:r>
      <w:r w:rsidR="0084714E">
        <w:rPr>
          <w:rFonts w:ascii="Arial" w:hAnsi="Arial" w:cs="Arial"/>
        </w:rPr>
        <w:t xml:space="preserve">. You are welcome to register </w:t>
      </w:r>
      <w:hyperlink r:id="rId44" w:history="1">
        <w:r w:rsidR="0084714E" w:rsidRPr="0084714E">
          <w:rPr>
            <w:rStyle w:val="Hyperlink"/>
            <w:rFonts w:ascii="Arial" w:hAnsi="Arial" w:cs="Arial"/>
          </w:rPr>
          <w:t>here</w:t>
        </w:r>
      </w:hyperlink>
      <w:r w:rsidR="0084714E">
        <w:rPr>
          <w:rFonts w:ascii="Arial" w:hAnsi="Arial" w:cs="Arial"/>
        </w:rPr>
        <w:t>.</w:t>
      </w:r>
    </w:p>
    <w:p w14:paraId="2430A0A1" w14:textId="77423453" w:rsidR="00BB1AF8" w:rsidRPr="007F0313" w:rsidRDefault="00BB1AF8" w:rsidP="007F0313">
      <w:pPr>
        <w:pStyle w:val="Heading1"/>
        <w:contextualSpacing/>
        <w:rPr>
          <w:rFonts w:ascii="Arial" w:hAnsi="Arial" w:cs="Arial"/>
          <w:b/>
          <w:bCs/>
          <w:sz w:val="24"/>
          <w:szCs w:val="24"/>
        </w:rPr>
      </w:pPr>
      <w:bookmarkStart w:id="17" w:name="_Toc114827112"/>
      <w:r w:rsidRPr="007F0313">
        <w:rPr>
          <w:rFonts w:ascii="Arial" w:hAnsi="Arial" w:cs="Arial"/>
          <w:b/>
          <w:bCs/>
          <w:sz w:val="24"/>
          <w:szCs w:val="24"/>
        </w:rPr>
        <w:t>Up</w:t>
      </w:r>
      <w:r w:rsidR="00B20E3D" w:rsidRPr="007F0313">
        <w:rPr>
          <w:rFonts w:ascii="Arial" w:hAnsi="Arial" w:cs="Arial"/>
          <w:b/>
          <w:bCs/>
          <w:sz w:val="24"/>
          <w:szCs w:val="24"/>
        </w:rPr>
        <w:t>wards and onwards</w:t>
      </w:r>
      <w:bookmarkEnd w:id="17"/>
    </w:p>
    <w:p w14:paraId="41DE5E18" w14:textId="7C643FC5" w:rsidR="00B20E3D" w:rsidRPr="00D057EF" w:rsidRDefault="00B20E3D" w:rsidP="00D057EF">
      <w:pPr>
        <w:rPr>
          <w:rFonts w:ascii="Arial" w:hAnsi="Arial" w:cs="Arial"/>
        </w:rPr>
      </w:pPr>
      <w:r>
        <w:rPr>
          <w:rFonts w:ascii="Arial" w:hAnsi="Arial" w:cs="Arial"/>
        </w:rPr>
        <w:t xml:space="preserve">While we are delighted to </w:t>
      </w:r>
      <w:r w:rsidR="005F7580">
        <w:rPr>
          <w:rFonts w:ascii="Arial" w:hAnsi="Arial" w:cs="Arial"/>
        </w:rPr>
        <w:t xml:space="preserve">welcome </w:t>
      </w:r>
      <w:r w:rsidR="00C4258F">
        <w:rPr>
          <w:rFonts w:ascii="Arial" w:hAnsi="Arial" w:cs="Arial"/>
        </w:rPr>
        <w:t xml:space="preserve">Hannah Prothero and Eileen Rosenberg to the Law &amp; Philosophy Office, we are sad to </w:t>
      </w:r>
      <w:r w:rsidR="00CB599C">
        <w:rPr>
          <w:rFonts w:ascii="Arial" w:hAnsi="Arial" w:cs="Arial"/>
        </w:rPr>
        <w:t xml:space="preserve">Melissa Morton, who prior to being the Operational Manager of the Faculty was a fantastic </w:t>
      </w:r>
      <w:r w:rsidR="00D006A4">
        <w:rPr>
          <w:rFonts w:ascii="Arial" w:hAnsi="Arial" w:cs="Arial"/>
        </w:rPr>
        <w:t xml:space="preserve">Faculty Administrator in charge of </w:t>
      </w:r>
      <w:r w:rsidR="00402C9E">
        <w:rPr>
          <w:rFonts w:ascii="Arial" w:hAnsi="Arial" w:cs="Arial"/>
        </w:rPr>
        <w:t xml:space="preserve">our Division. Thank you so much for keeping us afloat, for your patience and professionalism, we wish you all the very best in </w:t>
      </w:r>
      <w:r w:rsidR="007F0313">
        <w:rPr>
          <w:rFonts w:ascii="Arial" w:hAnsi="Arial" w:cs="Arial"/>
        </w:rPr>
        <w:t>your future endeavours!</w:t>
      </w:r>
    </w:p>
    <w:p w14:paraId="7C7BD687" w14:textId="72091D45" w:rsidR="005A7B42" w:rsidRPr="005A7B42" w:rsidRDefault="00B27E04" w:rsidP="005A7B42">
      <w:pPr>
        <w:pStyle w:val="Heading1"/>
        <w:rPr>
          <w:rFonts w:ascii="Arial" w:hAnsi="Arial" w:cs="Arial"/>
          <w:b/>
          <w:bCs/>
          <w:sz w:val="24"/>
          <w:szCs w:val="24"/>
        </w:rPr>
      </w:pPr>
      <w:bookmarkStart w:id="18" w:name="_Toc114827113"/>
      <w:r w:rsidRPr="005946AC">
        <w:rPr>
          <w:rFonts w:ascii="Arial" w:hAnsi="Arial" w:cs="Arial"/>
          <w:b/>
          <w:bCs/>
          <w:sz w:val="24"/>
          <w:szCs w:val="24"/>
        </w:rPr>
        <w:t>Get in touch</w:t>
      </w:r>
      <w:bookmarkEnd w:id="18"/>
    </w:p>
    <w:p w14:paraId="6E70696B" w14:textId="53A164C3" w:rsidR="00533CA9" w:rsidRPr="005946AC" w:rsidRDefault="007D0774" w:rsidP="008E7202">
      <w:pPr>
        <w:rPr>
          <w:rFonts w:ascii="Arial" w:hAnsi="Arial" w:cs="Arial"/>
        </w:rPr>
      </w:pPr>
      <w:r w:rsidRPr="005946AC">
        <w:rPr>
          <w:rFonts w:ascii="Arial" w:hAnsi="Arial" w:cs="Arial"/>
        </w:rPr>
        <w:t>If you would like to contribute</w:t>
      </w:r>
      <w:r w:rsidR="005C448D" w:rsidRPr="005946AC">
        <w:rPr>
          <w:rFonts w:ascii="Arial" w:hAnsi="Arial" w:cs="Arial"/>
        </w:rPr>
        <w:t xml:space="preserve"> or</w:t>
      </w:r>
      <w:r w:rsidRPr="005946AC">
        <w:rPr>
          <w:rFonts w:ascii="Arial" w:hAnsi="Arial" w:cs="Arial"/>
        </w:rPr>
        <w:t xml:space="preserve"> suggest anything for future bulletins, please get in touch with </w:t>
      </w:r>
      <w:hyperlink r:id="rId45" w:history="1">
        <w:r w:rsidRPr="005946AC">
          <w:rPr>
            <w:rStyle w:val="Hyperlink"/>
            <w:rFonts w:ascii="Arial" w:hAnsi="Arial" w:cs="Arial"/>
          </w:rPr>
          <w:t>Guido</w:t>
        </w:r>
      </w:hyperlink>
      <w:r w:rsidR="00A55262" w:rsidRPr="005946AC">
        <w:rPr>
          <w:rFonts w:ascii="Arial" w:hAnsi="Arial" w:cs="Arial"/>
        </w:rPr>
        <w:t>.</w:t>
      </w:r>
    </w:p>
    <w:sectPr w:rsidR="00533CA9" w:rsidRPr="005946AC">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4F410" w14:textId="77777777" w:rsidR="006F236A" w:rsidRDefault="006F236A" w:rsidP="00F61CEB">
      <w:r>
        <w:separator/>
      </w:r>
    </w:p>
  </w:endnote>
  <w:endnote w:type="continuationSeparator" w:id="0">
    <w:p w14:paraId="0F6F1136" w14:textId="77777777" w:rsidR="006F236A" w:rsidRDefault="006F236A" w:rsidP="00F61CEB">
      <w:r>
        <w:continuationSeparator/>
      </w:r>
    </w:p>
  </w:endnote>
  <w:endnote w:type="continuationNotice" w:id="1">
    <w:p w14:paraId="5445251B" w14:textId="77777777" w:rsidR="006F236A" w:rsidRDefault="006F2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33114"/>
      <w:docPartObj>
        <w:docPartGallery w:val="Page Numbers (Bottom of Page)"/>
        <w:docPartUnique/>
      </w:docPartObj>
    </w:sdtPr>
    <w:sdtEndPr>
      <w:rPr>
        <w:noProof/>
      </w:rPr>
    </w:sdtEndPr>
    <w:sdtContent>
      <w:p w14:paraId="0F63FBBA" w14:textId="2CE82FF1" w:rsidR="00733041" w:rsidRDefault="007330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1BAB7" w14:textId="199AFF28" w:rsidR="00F61CEB" w:rsidRPr="00C752E3" w:rsidRDefault="00733041">
    <w:pPr>
      <w:pStyle w:val="Footer"/>
      <w:rPr>
        <w:rFonts w:ascii="Arial" w:hAnsi="Arial" w:cs="Arial"/>
        <w:sz w:val="20"/>
        <w:szCs w:val="20"/>
      </w:rPr>
    </w:pPr>
    <w:r w:rsidRPr="00C752E3">
      <w:rPr>
        <w:rFonts w:ascii="Arial" w:hAnsi="Arial" w:cs="Arial"/>
        <w:sz w:val="20"/>
        <w:szCs w:val="20"/>
      </w:rPr>
      <w:t xml:space="preserve">Stirling Law School – Bulletin </w:t>
    </w:r>
    <w:r w:rsidR="00272567">
      <w:rPr>
        <w:rFonts w:ascii="Arial" w:hAnsi="Arial" w:cs="Arial"/>
        <w:sz w:val="20"/>
        <w:szCs w:val="20"/>
      </w:rPr>
      <w:t>3</w:t>
    </w:r>
    <w:r w:rsidRPr="00C752E3">
      <w:rPr>
        <w:rFonts w:ascii="Arial" w:hAnsi="Arial" w:cs="Arial"/>
        <w:sz w:val="20"/>
        <w:szCs w:val="20"/>
      </w:rPr>
      <w:t>/202</w:t>
    </w:r>
    <w:r w:rsidR="00401631" w:rsidRPr="00C752E3">
      <w:rPr>
        <w:rFonts w:ascii="Arial" w:hAnsi="Arial" w:cs="Arial"/>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1559" w14:textId="77777777" w:rsidR="006F236A" w:rsidRDefault="006F236A" w:rsidP="00F61CEB">
      <w:r>
        <w:separator/>
      </w:r>
    </w:p>
  </w:footnote>
  <w:footnote w:type="continuationSeparator" w:id="0">
    <w:p w14:paraId="70A2D826" w14:textId="77777777" w:rsidR="006F236A" w:rsidRDefault="006F236A" w:rsidP="00F61CEB">
      <w:r>
        <w:continuationSeparator/>
      </w:r>
    </w:p>
  </w:footnote>
  <w:footnote w:type="continuationNotice" w:id="1">
    <w:p w14:paraId="07836CE4" w14:textId="77777777" w:rsidR="006F236A" w:rsidRDefault="006F23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2F7"/>
    <w:multiLevelType w:val="hybridMultilevel"/>
    <w:tmpl w:val="F21493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655C77"/>
    <w:multiLevelType w:val="hybridMultilevel"/>
    <w:tmpl w:val="E7B6C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56346FF"/>
    <w:multiLevelType w:val="hybridMultilevel"/>
    <w:tmpl w:val="F2149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3C64A8"/>
    <w:multiLevelType w:val="hybridMultilevel"/>
    <w:tmpl w:val="C696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A712E"/>
    <w:multiLevelType w:val="hybridMultilevel"/>
    <w:tmpl w:val="56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E2211"/>
    <w:multiLevelType w:val="hybridMultilevel"/>
    <w:tmpl w:val="43B60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D883D0C"/>
    <w:multiLevelType w:val="hybridMultilevel"/>
    <w:tmpl w:val="EC1EEC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4A4205"/>
    <w:multiLevelType w:val="hybridMultilevel"/>
    <w:tmpl w:val="09B8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261DCA"/>
    <w:multiLevelType w:val="hybridMultilevel"/>
    <w:tmpl w:val="86A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B0F4D0C"/>
    <w:multiLevelType w:val="hybridMultilevel"/>
    <w:tmpl w:val="06344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EB9654E"/>
    <w:multiLevelType w:val="multilevel"/>
    <w:tmpl w:val="74B495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53B29"/>
    <w:multiLevelType w:val="hybridMultilevel"/>
    <w:tmpl w:val="F882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1002"/>
    <w:multiLevelType w:val="hybridMultilevel"/>
    <w:tmpl w:val="F3468A3C"/>
    <w:lvl w:ilvl="0" w:tplc="BB4E187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DE1670"/>
    <w:multiLevelType w:val="hybridMultilevel"/>
    <w:tmpl w:val="0DB65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C6ADB"/>
    <w:multiLevelType w:val="multilevel"/>
    <w:tmpl w:val="34783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140F37"/>
    <w:multiLevelType w:val="hybridMultilevel"/>
    <w:tmpl w:val="B708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C09D7"/>
    <w:multiLevelType w:val="hybridMultilevel"/>
    <w:tmpl w:val="78C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A0015"/>
    <w:multiLevelType w:val="hybridMultilevel"/>
    <w:tmpl w:val="8402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B3649"/>
    <w:multiLevelType w:val="hybridMultilevel"/>
    <w:tmpl w:val="AB0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80E49"/>
    <w:multiLevelType w:val="hybridMultilevel"/>
    <w:tmpl w:val="544C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8A62D9"/>
    <w:multiLevelType w:val="hybridMultilevel"/>
    <w:tmpl w:val="AF8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B433E"/>
    <w:multiLevelType w:val="hybridMultilevel"/>
    <w:tmpl w:val="DB9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83600"/>
    <w:multiLevelType w:val="hybridMultilevel"/>
    <w:tmpl w:val="DCC0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B824FC"/>
    <w:multiLevelType w:val="hybridMultilevel"/>
    <w:tmpl w:val="39DC09AE"/>
    <w:lvl w:ilvl="0" w:tplc="FFFFFFFF">
      <w:numFmt w:val="bullet"/>
      <w:lvlText w:val="-"/>
      <w:lvlJc w:val="left"/>
      <w:pPr>
        <w:ind w:left="720" w:hanging="360"/>
      </w:pPr>
      <w:rPr>
        <w:rFonts w:ascii="Times New Roman" w:eastAsia="Times New Roman" w:hAnsi="Times New Roman" w:cs="Times New Roman" w:hint="default"/>
        <w:color w:val="000000"/>
        <w:sz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DB1F20"/>
    <w:multiLevelType w:val="hybridMultilevel"/>
    <w:tmpl w:val="A82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03CAC"/>
    <w:multiLevelType w:val="multilevel"/>
    <w:tmpl w:val="9A28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1D2FC9"/>
    <w:multiLevelType w:val="multilevel"/>
    <w:tmpl w:val="F038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0B5639"/>
    <w:multiLevelType w:val="hybridMultilevel"/>
    <w:tmpl w:val="2DAC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35E99"/>
    <w:multiLevelType w:val="hybridMultilevel"/>
    <w:tmpl w:val="B790AF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D940F9"/>
    <w:multiLevelType w:val="hybridMultilevel"/>
    <w:tmpl w:val="E2E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42488"/>
    <w:multiLevelType w:val="hybridMultilevel"/>
    <w:tmpl w:val="580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B1393"/>
    <w:multiLevelType w:val="hybridMultilevel"/>
    <w:tmpl w:val="2DB00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17A5C04"/>
    <w:multiLevelType w:val="hybridMultilevel"/>
    <w:tmpl w:val="7B32C7D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33" w15:restartNumberingAfterBreak="0">
    <w:nsid w:val="62843619"/>
    <w:multiLevelType w:val="hybridMultilevel"/>
    <w:tmpl w:val="2ABC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9E24B9"/>
    <w:multiLevelType w:val="hybridMultilevel"/>
    <w:tmpl w:val="042A3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11ABC"/>
    <w:multiLevelType w:val="hybridMultilevel"/>
    <w:tmpl w:val="8BB2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A6A00"/>
    <w:multiLevelType w:val="multilevel"/>
    <w:tmpl w:val="BFC2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991F6B"/>
    <w:multiLevelType w:val="multilevel"/>
    <w:tmpl w:val="07128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D2F3C"/>
    <w:multiLevelType w:val="hybridMultilevel"/>
    <w:tmpl w:val="3B103D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2713C0D"/>
    <w:multiLevelType w:val="hybridMultilevel"/>
    <w:tmpl w:val="F57E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606CE"/>
    <w:multiLevelType w:val="multilevel"/>
    <w:tmpl w:val="8E060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FBA4DB4"/>
    <w:multiLevelType w:val="hybridMultilevel"/>
    <w:tmpl w:val="832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5923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774786">
    <w:abstractNumId w:val="25"/>
  </w:num>
  <w:num w:numId="3" w16cid:durableId="1609388047">
    <w:abstractNumId w:val="12"/>
  </w:num>
  <w:num w:numId="4" w16cid:durableId="855851441">
    <w:abstractNumId w:val="26"/>
  </w:num>
  <w:num w:numId="5" w16cid:durableId="155272506">
    <w:abstractNumId w:val="6"/>
  </w:num>
  <w:num w:numId="6" w16cid:durableId="1418863604">
    <w:abstractNumId w:val="19"/>
  </w:num>
  <w:num w:numId="7" w16cid:durableId="2029017969">
    <w:abstractNumId w:val="3"/>
  </w:num>
  <w:num w:numId="8" w16cid:durableId="1650359115">
    <w:abstractNumId w:val="5"/>
  </w:num>
  <w:num w:numId="9" w16cid:durableId="727072949">
    <w:abstractNumId w:val="13"/>
  </w:num>
  <w:num w:numId="10" w16cid:durableId="728727010">
    <w:abstractNumId w:val="34"/>
  </w:num>
  <w:num w:numId="11" w16cid:durableId="707845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1588732">
    <w:abstractNumId w:val="15"/>
  </w:num>
  <w:num w:numId="13" w16cid:durableId="1530874470">
    <w:abstractNumId w:val="16"/>
  </w:num>
  <w:num w:numId="14" w16cid:durableId="7921339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2930084">
    <w:abstractNumId w:val="23"/>
  </w:num>
  <w:num w:numId="16" w16cid:durableId="1669863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6207081">
    <w:abstractNumId w:val="1"/>
  </w:num>
  <w:num w:numId="18" w16cid:durableId="658190789">
    <w:abstractNumId w:val="18"/>
  </w:num>
  <w:num w:numId="19" w16cid:durableId="1674869723">
    <w:abstractNumId w:val="30"/>
  </w:num>
  <w:num w:numId="20" w16cid:durableId="1772505358">
    <w:abstractNumId w:val="21"/>
  </w:num>
  <w:num w:numId="21" w16cid:durableId="1192838050">
    <w:abstractNumId w:val="20"/>
  </w:num>
  <w:num w:numId="22" w16cid:durableId="1767117442">
    <w:abstractNumId w:val="41"/>
  </w:num>
  <w:num w:numId="23" w16cid:durableId="1250119488">
    <w:abstractNumId w:val="24"/>
  </w:num>
  <w:num w:numId="24" w16cid:durableId="1345552175">
    <w:abstractNumId w:val="29"/>
  </w:num>
  <w:num w:numId="25" w16cid:durableId="18934948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6839652">
    <w:abstractNumId w:val="36"/>
  </w:num>
  <w:num w:numId="27" w16cid:durableId="828788128">
    <w:abstractNumId w:val="7"/>
  </w:num>
  <w:num w:numId="28" w16cid:durableId="813257328">
    <w:abstractNumId w:val="32"/>
  </w:num>
  <w:num w:numId="29" w16cid:durableId="1998419445">
    <w:abstractNumId w:val="36"/>
  </w:num>
  <w:num w:numId="30" w16cid:durableId="17022388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5208146">
    <w:abstractNumId w:val="27"/>
  </w:num>
  <w:num w:numId="32" w16cid:durableId="1460027362">
    <w:abstractNumId w:val="39"/>
  </w:num>
  <w:num w:numId="33" w16cid:durableId="569733097">
    <w:abstractNumId w:val="11"/>
  </w:num>
  <w:num w:numId="34" w16cid:durableId="1341858668">
    <w:abstractNumId w:val="37"/>
  </w:num>
  <w:num w:numId="35" w16cid:durableId="1571039251">
    <w:abstractNumId w:val="22"/>
  </w:num>
  <w:num w:numId="36" w16cid:durableId="200822764">
    <w:abstractNumId w:val="28"/>
  </w:num>
  <w:num w:numId="37" w16cid:durableId="1267300653">
    <w:abstractNumId w:val="10"/>
  </w:num>
  <w:num w:numId="38" w16cid:durableId="1956717142">
    <w:abstractNumId w:val="2"/>
  </w:num>
  <w:num w:numId="39" w16cid:durableId="1211501276">
    <w:abstractNumId w:val="0"/>
  </w:num>
  <w:num w:numId="40" w16cid:durableId="1314678820">
    <w:abstractNumId w:val="4"/>
  </w:num>
  <w:num w:numId="41" w16cid:durableId="1779639193">
    <w:abstractNumId w:val="35"/>
  </w:num>
  <w:num w:numId="42" w16cid:durableId="261570748">
    <w:abstractNumId w:val="14"/>
  </w:num>
  <w:num w:numId="43" w16cid:durableId="3939589">
    <w:abstractNumId w:val="14"/>
  </w:num>
  <w:num w:numId="44" w16cid:durableId="2092773037">
    <w:abstractNumId w:val="33"/>
  </w:num>
  <w:num w:numId="45" w16cid:durableId="15203932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55"/>
    <w:rsid w:val="0000197B"/>
    <w:rsid w:val="00001F23"/>
    <w:rsid w:val="000025FC"/>
    <w:rsid w:val="00002F74"/>
    <w:rsid w:val="0000318D"/>
    <w:rsid w:val="000039B5"/>
    <w:rsid w:val="00006CDE"/>
    <w:rsid w:val="00007E18"/>
    <w:rsid w:val="000118D5"/>
    <w:rsid w:val="00012F5F"/>
    <w:rsid w:val="00013438"/>
    <w:rsid w:val="00015698"/>
    <w:rsid w:val="00015BE0"/>
    <w:rsid w:val="00017360"/>
    <w:rsid w:val="000205FC"/>
    <w:rsid w:val="000209B1"/>
    <w:rsid w:val="0002151E"/>
    <w:rsid w:val="00024628"/>
    <w:rsid w:val="00024A3C"/>
    <w:rsid w:val="00024C1E"/>
    <w:rsid w:val="00024DE2"/>
    <w:rsid w:val="000267A1"/>
    <w:rsid w:val="0002728C"/>
    <w:rsid w:val="0002749A"/>
    <w:rsid w:val="00030499"/>
    <w:rsid w:val="00035481"/>
    <w:rsid w:val="00035A9F"/>
    <w:rsid w:val="00036D85"/>
    <w:rsid w:val="00040DC1"/>
    <w:rsid w:val="000415E4"/>
    <w:rsid w:val="00042942"/>
    <w:rsid w:val="00042ACC"/>
    <w:rsid w:val="00043F10"/>
    <w:rsid w:val="0004606E"/>
    <w:rsid w:val="00052424"/>
    <w:rsid w:val="00054092"/>
    <w:rsid w:val="00057D69"/>
    <w:rsid w:val="0006027B"/>
    <w:rsid w:val="00062B10"/>
    <w:rsid w:val="000630E1"/>
    <w:rsid w:val="000645E4"/>
    <w:rsid w:val="00065019"/>
    <w:rsid w:val="0006711A"/>
    <w:rsid w:val="00070921"/>
    <w:rsid w:val="00071644"/>
    <w:rsid w:val="00071D56"/>
    <w:rsid w:val="00072B6E"/>
    <w:rsid w:val="00072BF1"/>
    <w:rsid w:val="00076FC5"/>
    <w:rsid w:val="000838D2"/>
    <w:rsid w:val="000840AE"/>
    <w:rsid w:val="00086215"/>
    <w:rsid w:val="00086EEE"/>
    <w:rsid w:val="00087CD2"/>
    <w:rsid w:val="00090873"/>
    <w:rsid w:val="000935B6"/>
    <w:rsid w:val="0009366F"/>
    <w:rsid w:val="00094C69"/>
    <w:rsid w:val="00096C71"/>
    <w:rsid w:val="00096E27"/>
    <w:rsid w:val="00097BFD"/>
    <w:rsid w:val="000A01B7"/>
    <w:rsid w:val="000A0611"/>
    <w:rsid w:val="000A0A05"/>
    <w:rsid w:val="000A2FC7"/>
    <w:rsid w:val="000A6975"/>
    <w:rsid w:val="000A70CD"/>
    <w:rsid w:val="000A72CB"/>
    <w:rsid w:val="000B368A"/>
    <w:rsid w:val="000B4EB9"/>
    <w:rsid w:val="000B5431"/>
    <w:rsid w:val="000B693B"/>
    <w:rsid w:val="000B6C81"/>
    <w:rsid w:val="000C047A"/>
    <w:rsid w:val="000C0556"/>
    <w:rsid w:val="000C1DFF"/>
    <w:rsid w:val="000C1FA2"/>
    <w:rsid w:val="000C66C7"/>
    <w:rsid w:val="000C6849"/>
    <w:rsid w:val="000C6F65"/>
    <w:rsid w:val="000C7E99"/>
    <w:rsid w:val="000D2470"/>
    <w:rsid w:val="000D3843"/>
    <w:rsid w:val="000D4B39"/>
    <w:rsid w:val="000D4CA2"/>
    <w:rsid w:val="000D5C40"/>
    <w:rsid w:val="000D7876"/>
    <w:rsid w:val="000E171C"/>
    <w:rsid w:val="000E19DC"/>
    <w:rsid w:val="000E4B88"/>
    <w:rsid w:val="000F0B74"/>
    <w:rsid w:val="000F18CA"/>
    <w:rsid w:val="000F2632"/>
    <w:rsid w:val="000F5D3C"/>
    <w:rsid w:val="000F64BF"/>
    <w:rsid w:val="000F6AA9"/>
    <w:rsid w:val="000F772C"/>
    <w:rsid w:val="00102CF1"/>
    <w:rsid w:val="00102E54"/>
    <w:rsid w:val="001032BC"/>
    <w:rsid w:val="0010396F"/>
    <w:rsid w:val="001041C2"/>
    <w:rsid w:val="00107DD1"/>
    <w:rsid w:val="00110CF9"/>
    <w:rsid w:val="00112A38"/>
    <w:rsid w:val="001135DE"/>
    <w:rsid w:val="00116325"/>
    <w:rsid w:val="0011635F"/>
    <w:rsid w:val="001218BD"/>
    <w:rsid w:val="00121CD8"/>
    <w:rsid w:val="00125E94"/>
    <w:rsid w:val="00126828"/>
    <w:rsid w:val="00126A31"/>
    <w:rsid w:val="00127B7F"/>
    <w:rsid w:val="0013021D"/>
    <w:rsid w:val="001337D5"/>
    <w:rsid w:val="00135EE8"/>
    <w:rsid w:val="00136E01"/>
    <w:rsid w:val="00140B13"/>
    <w:rsid w:val="001415BE"/>
    <w:rsid w:val="00144077"/>
    <w:rsid w:val="00144242"/>
    <w:rsid w:val="001445F4"/>
    <w:rsid w:val="00147231"/>
    <w:rsid w:val="0015321B"/>
    <w:rsid w:val="00155614"/>
    <w:rsid w:val="00157AEB"/>
    <w:rsid w:val="00157B9C"/>
    <w:rsid w:val="00161761"/>
    <w:rsid w:val="00162E1C"/>
    <w:rsid w:val="00163600"/>
    <w:rsid w:val="0016361B"/>
    <w:rsid w:val="00163A4F"/>
    <w:rsid w:val="00163C9F"/>
    <w:rsid w:val="00165864"/>
    <w:rsid w:val="0017154B"/>
    <w:rsid w:val="001717A0"/>
    <w:rsid w:val="00174366"/>
    <w:rsid w:val="001777B7"/>
    <w:rsid w:val="00177C45"/>
    <w:rsid w:val="001809BE"/>
    <w:rsid w:val="0018294B"/>
    <w:rsid w:val="00185F09"/>
    <w:rsid w:val="00187ADF"/>
    <w:rsid w:val="00192D67"/>
    <w:rsid w:val="00194DE5"/>
    <w:rsid w:val="001A0601"/>
    <w:rsid w:val="001A3AB3"/>
    <w:rsid w:val="001A59C8"/>
    <w:rsid w:val="001A5F54"/>
    <w:rsid w:val="001A6673"/>
    <w:rsid w:val="001A6861"/>
    <w:rsid w:val="001A70DA"/>
    <w:rsid w:val="001A7F2D"/>
    <w:rsid w:val="001B0CB9"/>
    <w:rsid w:val="001B11B3"/>
    <w:rsid w:val="001B1422"/>
    <w:rsid w:val="001B24E9"/>
    <w:rsid w:val="001B2B20"/>
    <w:rsid w:val="001B5F75"/>
    <w:rsid w:val="001B6ED9"/>
    <w:rsid w:val="001B78E1"/>
    <w:rsid w:val="001B7A90"/>
    <w:rsid w:val="001C18E3"/>
    <w:rsid w:val="001C3546"/>
    <w:rsid w:val="001C3FD8"/>
    <w:rsid w:val="001C5E73"/>
    <w:rsid w:val="001C6558"/>
    <w:rsid w:val="001C67FF"/>
    <w:rsid w:val="001C6C82"/>
    <w:rsid w:val="001C7793"/>
    <w:rsid w:val="001D1750"/>
    <w:rsid w:val="001D1F17"/>
    <w:rsid w:val="001D2137"/>
    <w:rsid w:val="001D41ED"/>
    <w:rsid w:val="001D4CEF"/>
    <w:rsid w:val="001D53DD"/>
    <w:rsid w:val="001D5C01"/>
    <w:rsid w:val="001D5CE7"/>
    <w:rsid w:val="001D67D9"/>
    <w:rsid w:val="001D6DE7"/>
    <w:rsid w:val="001E301C"/>
    <w:rsid w:val="001E3749"/>
    <w:rsid w:val="001E37D4"/>
    <w:rsid w:val="001E630F"/>
    <w:rsid w:val="001E79C2"/>
    <w:rsid w:val="001F0149"/>
    <w:rsid w:val="001F2F8D"/>
    <w:rsid w:val="001F343E"/>
    <w:rsid w:val="001F3A51"/>
    <w:rsid w:val="001F537E"/>
    <w:rsid w:val="001F671D"/>
    <w:rsid w:val="002002B3"/>
    <w:rsid w:val="00201282"/>
    <w:rsid w:val="002036D9"/>
    <w:rsid w:val="00203A0A"/>
    <w:rsid w:val="00204313"/>
    <w:rsid w:val="0020477A"/>
    <w:rsid w:val="00207A73"/>
    <w:rsid w:val="00207E67"/>
    <w:rsid w:val="002108FD"/>
    <w:rsid w:val="00210AE2"/>
    <w:rsid w:val="002119DC"/>
    <w:rsid w:val="0021237D"/>
    <w:rsid w:val="0021540F"/>
    <w:rsid w:val="002154F7"/>
    <w:rsid w:val="00215D47"/>
    <w:rsid w:val="00215E89"/>
    <w:rsid w:val="00221D95"/>
    <w:rsid w:val="00223988"/>
    <w:rsid w:val="00223EA6"/>
    <w:rsid w:val="00224F1B"/>
    <w:rsid w:val="002257B8"/>
    <w:rsid w:val="00230184"/>
    <w:rsid w:val="002329D6"/>
    <w:rsid w:val="002351FF"/>
    <w:rsid w:val="0023526B"/>
    <w:rsid w:val="00235F9A"/>
    <w:rsid w:val="002361AA"/>
    <w:rsid w:val="002404F4"/>
    <w:rsid w:val="00242439"/>
    <w:rsid w:val="002429F9"/>
    <w:rsid w:val="00242D10"/>
    <w:rsid w:val="00242D2E"/>
    <w:rsid w:val="00247DFB"/>
    <w:rsid w:val="00250911"/>
    <w:rsid w:val="00251884"/>
    <w:rsid w:val="00255494"/>
    <w:rsid w:val="0025795D"/>
    <w:rsid w:val="00257A39"/>
    <w:rsid w:val="00257C6A"/>
    <w:rsid w:val="00260475"/>
    <w:rsid w:val="00261838"/>
    <w:rsid w:val="00261A24"/>
    <w:rsid w:val="002623E0"/>
    <w:rsid w:val="00262ED4"/>
    <w:rsid w:val="0026341B"/>
    <w:rsid w:val="00264A33"/>
    <w:rsid w:val="00266739"/>
    <w:rsid w:val="002674DC"/>
    <w:rsid w:val="00267F0F"/>
    <w:rsid w:val="00270471"/>
    <w:rsid w:val="00272567"/>
    <w:rsid w:val="00272710"/>
    <w:rsid w:val="00272B1B"/>
    <w:rsid w:val="00272B48"/>
    <w:rsid w:val="0027340E"/>
    <w:rsid w:val="002749CF"/>
    <w:rsid w:val="00275AF7"/>
    <w:rsid w:val="00276216"/>
    <w:rsid w:val="002769CD"/>
    <w:rsid w:val="00276C21"/>
    <w:rsid w:val="002772A9"/>
    <w:rsid w:val="00277799"/>
    <w:rsid w:val="0027798A"/>
    <w:rsid w:val="0028012A"/>
    <w:rsid w:val="0028158D"/>
    <w:rsid w:val="00286700"/>
    <w:rsid w:val="00286B55"/>
    <w:rsid w:val="00293A55"/>
    <w:rsid w:val="002948BD"/>
    <w:rsid w:val="002952F4"/>
    <w:rsid w:val="00296E79"/>
    <w:rsid w:val="002A0A15"/>
    <w:rsid w:val="002A3BCA"/>
    <w:rsid w:val="002B0762"/>
    <w:rsid w:val="002B291F"/>
    <w:rsid w:val="002B713C"/>
    <w:rsid w:val="002C0866"/>
    <w:rsid w:val="002C0A8B"/>
    <w:rsid w:val="002C1868"/>
    <w:rsid w:val="002C1F2E"/>
    <w:rsid w:val="002C1FA1"/>
    <w:rsid w:val="002C2554"/>
    <w:rsid w:val="002C3233"/>
    <w:rsid w:val="002C3A33"/>
    <w:rsid w:val="002C3B2B"/>
    <w:rsid w:val="002C4D41"/>
    <w:rsid w:val="002D1927"/>
    <w:rsid w:val="002D46FB"/>
    <w:rsid w:val="002D79D9"/>
    <w:rsid w:val="002E01F3"/>
    <w:rsid w:val="002E18D7"/>
    <w:rsid w:val="002E1B12"/>
    <w:rsid w:val="002E2F30"/>
    <w:rsid w:val="002E3214"/>
    <w:rsid w:val="002E3995"/>
    <w:rsid w:val="002E3A93"/>
    <w:rsid w:val="002E563D"/>
    <w:rsid w:val="002E6491"/>
    <w:rsid w:val="002F123C"/>
    <w:rsid w:val="002F1297"/>
    <w:rsid w:val="002F181C"/>
    <w:rsid w:val="002F2B7B"/>
    <w:rsid w:val="002F2ECA"/>
    <w:rsid w:val="002F308C"/>
    <w:rsid w:val="003007C8"/>
    <w:rsid w:val="00301A2A"/>
    <w:rsid w:val="00301B11"/>
    <w:rsid w:val="0030349F"/>
    <w:rsid w:val="00304B12"/>
    <w:rsid w:val="003112CF"/>
    <w:rsid w:val="0031195C"/>
    <w:rsid w:val="003144EE"/>
    <w:rsid w:val="00314B0A"/>
    <w:rsid w:val="00317533"/>
    <w:rsid w:val="003207F6"/>
    <w:rsid w:val="00321A30"/>
    <w:rsid w:val="00321F19"/>
    <w:rsid w:val="0032220A"/>
    <w:rsid w:val="00323AFC"/>
    <w:rsid w:val="00324CA4"/>
    <w:rsid w:val="00326567"/>
    <w:rsid w:val="003324F6"/>
    <w:rsid w:val="00332628"/>
    <w:rsid w:val="003332A7"/>
    <w:rsid w:val="00335370"/>
    <w:rsid w:val="003354C1"/>
    <w:rsid w:val="003367F5"/>
    <w:rsid w:val="0033701E"/>
    <w:rsid w:val="003434A3"/>
    <w:rsid w:val="00343845"/>
    <w:rsid w:val="00346022"/>
    <w:rsid w:val="00346EDA"/>
    <w:rsid w:val="003472A9"/>
    <w:rsid w:val="003532C9"/>
    <w:rsid w:val="00355196"/>
    <w:rsid w:val="00355C98"/>
    <w:rsid w:val="003560F5"/>
    <w:rsid w:val="0035623E"/>
    <w:rsid w:val="0035648D"/>
    <w:rsid w:val="00357AF6"/>
    <w:rsid w:val="00365462"/>
    <w:rsid w:val="003772DE"/>
    <w:rsid w:val="00377456"/>
    <w:rsid w:val="00377518"/>
    <w:rsid w:val="00380421"/>
    <w:rsid w:val="00382175"/>
    <w:rsid w:val="0038320D"/>
    <w:rsid w:val="00390026"/>
    <w:rsid w:val="0039099F"/>
    <w:rsid w:val="00392CEA"/>
    <w:rsid w:val="0039390C"/>
    <w:rsid w:val="003A0559"/>
    <w:rsid w:val="003A42BA"/>
    <w:rsid w:val="003A48F5"/>
    <w:rsid w:val="003A6A0E"/>
    <w:rsid w:val="003A6A0F"/>
    <w:rsid w:val="003A6B12"/>
    <w:rsid w:val="003A7660"/>
    <w:rsid w:val="003A7B96"/>
    <w:rsid w:val="003B0D5A"/>
    <w:rsid w:val="003B0E79"/>
    <w:rsid w:val="003B0FA3"/>
    <w:rsid w:val="003B21B9"/>
    <w:rsid w:val="003B4D65"/>
    <w:rsid w:val="003B5309"/>
    <w:rsid w:val="003B5C94"/>
    <w:rsid w:val="003C11FF"/>
    <w:rsid w:val="003C3027"/>
    <w:rsid w:val="003C5E91"/>
    <w:rsid w:val="003C6C9F"/>
    <w:rsid w:val="003C7E18"/>
    <w:rsid w:val="003C7FC8"/>
    <w:rsid w:val="003D006F"/>
    <w:rsid w:val="003D019A"/>
    <w:rsid w:val="003D0BD4"/>
    <w:rsid w:val="003D1559"/>
    <w:rsid w:val="003D189B"/>
    <w:rsid w:val="003D1B7E"/>
    <w:rsid w:val="003D4CCE"/>
    <w:rsid w:val="003D4E6C"/>
    <w:rsid w:val="003D5700"/>
    <w:rsid w:val="003D70A0"/>
    <w:rsid w:val="003E2285"/>
    <w:rsid w:val="003E327E"/>
    <w:rsid w:val="003E65A2"/>
    <w:rsid w:val="003E68B0"/>
    <w:rsid w:val="003F16A5"/>
    <w:rsid w:val="003F1991"/>
    <w:rsid w:val="003F1C2E"/>
    <w:rsid w:val="003F4450"/>
    <w:rsid w:val="003F4CB7"/>
    <w:rsid w:val="0040129E"/>
    <w:rsid w:val="00401631"/>
    <w:rsid w:val="004021EA"/>
    <w:rsid w:val="00402C9E"/>
    <w:rsid w:val="004033F1"/>
    <w:rsid w:val="00403425"/>
    <w:rsid w:val="00403B10"/>
    <w:rsid w:val="004049C4"/>
    <w:rsid w:val="00407890"/>
    <w:rsid w:val="00410342"/>
    <w:rsid w:val="004111BF"/>
    <w:rsid w:val="0041155B"/>
    <w:rsid w:val="00412944"/>
    <w:rsid w:val="004129FE"/>
    <w:rsid w:val="004138A6"/>
    <w:rsid w:val="0041506E"/>
    <w:rsid w:val="0041536A"/>
    <w:rsid w:val="00417174"/>
    <w:rsid w:val="00417971"/>
    <w:rsid w:val="00417F03"/>
    <w:rsid w:val="00420A14"/>
    <w:rsid w:val="0042247F"/>
    <w:rsid w:val="00426EE8"/>
    <w:rsid w:val="004272DE"/>
    <w:rsid w:val="00430135"/>
    <w:rsid w:val="00430CBA"/>
    <w:rsid w:val="0043141A"/>
    <w:rsid w:val="00431C5D"/>
    <w:rsid w:val="0043412B"/>
    <w:rsid w:val="00436705"/>
    <w:rsid w:val="00441C01"/>
    <w:rsid w:val="00442D9F"/>
    <w:rsid w:val="004437FB"/>
    <w:rsid w:val="0044524F"/>
    <w:rsid w:val="00450FC3"/>
    <w:rsid w:val="0045238F"/>
    <w:rsid w:val="00452934"/>
    <w:rsid w:val="004601D5"/>
    <w:rsid w:val="0046020B"/>
    <w:rsid w:val="00460236"/>
    <w:rsid w:val="004609D9"/>
    <w:rsid w:val="00460C64"/>
    <w:rsid w:val="00460ECA"/>
    <w:rsid w:val="00461694"/>
    <w:rsid w:val="00461D96"/>
    <w:rsid w:val="00463F27"/>
    <w:rsid w:val="00465340"/>
    <w:rsid w:val="00465F61"/>
    <w:rsid w:val="00466482"/>
    <w:rsid w:val="0046690D"/>
    <w:rsid w:val="00467CBE"/>
    <w:rsid w:val="00470383"/>
    <w:rsid w:val="00471405"/>
    <w:rsid w:val="004750BD"/>
    <w:rsid w:val="00476777"/>
    <w:rsid w:val="00481A15"/>
    <w:rsid w:val="00483B46"/>
    <w:rsid w:val="00485CEA"/>
    <w:rsid w:val="00490DA5"/>
    <w:rsid w:val="004915F0"/>
    <w:rsid w:val="0049168F"/>
    <w:rsid w:val="00491C2B"/>
    <w:rsid w:val="00495D69"/>
    <w:rsid w:val="00496687"/>
    <w:rsid w:val="00496C9D"/>
    <w:rsid w:val="0049700C"/>
    <w:rsid w:val="004A0755"/>
    <w:rsid w:val="004A1DFC"/>
    <w:rsid w:val="004A1EDA"/>
    <w:rsid w:val="004A2767"/>
    <w:rsid w:val="004A401E"/>
    <w:rsid w:val="004A7077"/>
    <w:rsid w:val="004A7900"/>
    <w:rsid w:val="004B098B"/>
    <w:rsid w:val="004B3480"/>
    <w:rsid w:val="004B40A0"/>
    <w:rsid w:val="004B454A"/>
    <w:rsid w:val="004B5EE6"/>
    <w:rsid w:val="004B7809"/>
    <w:rsid w:val="004C2B26"/>
    <w:rsid w:val="004C2B99"/>
    <w:rsid w:val="004C3EE9"/>
    <w:rsid w:val="004C43FB"/>
    <w:rsid w:val="004D05CD"/>
    <w:rsid w:val="004D1B98"/>
    <w:rsid w:val="004D244E"/>
    <w:rsid w:val="004D2745"/>
    <w:rsid w:val="004D29B6"/>
    <w:rsid w:val="004D2B7E"/>
    <w:rsid w:val="004D397E"/>
    <w:rsid w:val="004D411E"/>
    <w:rsid w:val="004D4D86"/>
    <w:rsid w:val="004D5317"/>
    <w:rsid w:val="004D5745"/>
    <w:rsid w:val="004D6CF5"/>
    <w:rsid w:val="004D7DB3"/>
    <w:rsid w:val="004E06F2"/>
    <w:rsid w:val="004E1FF1"/>
    <w:rsid w:val="004E3AC7"/>
    <w:rsid w:val="004E4E5C"/>
    <w:rsid w:val="004E5E73"/>
    <w:rsid w:val="004E6CA0"/>
    <w:rsid w:val="004E7EAC"/>
    <w:rsid w:val="004F0D0E"/>
    <w:rsid w:val="004F1178"/>
    <w:rsid w:val="004F1688"/>
    <w:rsid w:val="004F1ADA"/>
    <w:rsid w:val="004F2070"/>
    <w:rsid w:val="004F4B0F"/>
    <w:rsid w:val="004F5155"/>
    <w:rsid w:val="004F61AD"/>
    <w:rsid w:val="0050217F"/>
    <w:rsid w:val="00502516"/>
    <w:rsid w:val="0050346C"/>
    <w:rsid w:val="00506B37"/>
    <w:rsid w:val="0050742F"/>
    <w:rsid w:val="00507852"/>
    <w:rsid w:val="005113C6"/>
    <w:rsid w:val="00512D14"/>
    <w:rsid w:val="005147C9"/>
    <w:rsid w:val="005149CB"/>
    <w:rsid w:val="005155D3"/>
    <w:rsid w:val="00515A0F"/>
    <w:rsid w:val="00515A21"/>
    <w:rsid w:val="00515C4D"/>
    <w:rsid w:val="00515DCA"/>
    <w:rsid w:val="00515F3A"/>
    <w:rsid w:val="00520682"/>
    <w:rsid w:val="0052332B"/>
    <w:rsid w:val="00523745"/>
    <w:rsid w:val="00523B28"/>
    <w:rsid w:val="00524E50"/>
    <w:rsid w:val="00530451"/>
    <w:rsid w:val="00532951"/>
    <w:rsid w:val="00533AEB"/>
    <w:rsid w:val="00533CA9"/>
    <w:rsid w:val="00534336"/>
    <w:rsid w:val="00540A2B"/>
    <w:rsid w:val="00540EE5"/>
    <w:rsid w:val="00544F19"/>
    <w:rsid w:val="0054569B"/>
    <w:rsid w:val="00545791"/>
    <w:rsid w:val="00546154"/>
    <w:rsid w:val="00550ECF"/>
    <w:rsid w:val="00552262"/>
    <w:rsid w:val="005526F1"/>
    <w:rsid w:val="005529DF"/>
    <w:rsid w:val="005529F0"/>
    <w:rsid w:val="0056025D"/>
    <w:rsid w:val="0056080C"/>
    <w:rsid w:val="00561342"/>
    <w:rsid w:val="005629B0"/>
    <w:rsid w:val="00564737"/>
    <w:rsid w:val="00565494"/>
    <w:rsid w:val="00567ABD"/>
    <w:rsid w:val="00571E97"/>
    <w:rsid w:val="0057354A"/>
    <w:rsid w:val="005749F5"/>
    <w:rsid w:val="0057557A"/>
    <w:rsid w:val="0058192F"/>
    <w:rsid w:val="0058207D"/>
    <w:rsid w:val="0058267B"/>
    <w:rsid w:val="0058295F"/>
    <w:rsid w:val="00583600"/>
    <w:rsid w:val="005848D3"/>
    <w:rsid w:val="00585966"/>
    <w:rsid w:val="005870BD"/>
    <w:rsid w:val="00587BF6"/>
    <w:rsid w:val="005907CF"/>
    <w:rsid w:val="005926BE"/>
    <w:rsid w:val="00592ECE"/>
    <w:rsid w:val="00593597"/>
    <w:rsid w:val="005946AC"/>
    <w:rsid w:val="00594EB9"/>
    <w:rsid w:val="005956A7"/>
    <w:rsid w:val="005962F5"/>
    <w:rsid w:val="005979C6"/>
    <w:rsid w:val="005A1D76"/>
    <w:rsid w:val="005A2488"/>
    <w:rsid w:val="005A28BA"/>
    <w:rsid w:val="005A2FA3"/>
    <w:rsid w:val="005A3C72"/>
    <w:rsid w:val="005A3CE1"/>
    <w:rsid w:val="005A5A00"/>
    <w:rsid w:val="005A5CB5"/>
    <w:rsid w:val="005A6535"/>
    <w:rsid w:val="005A6F0B"/>
    <w:rsid w:val="005A75F6"/>
    <w:rsid w:val="005A7B42"/>
    <w:rsid w:val="005B2768"/>
    <w:rsid w:val="005B4E3C"/>
    <w:rsid w:val="005B7948"/>
    <w:rsid w:val="005C0449"/>
    <w:rsid w:val="005C1845"/>
    <w:rsid w:val="005C391C"/>
    <w:rsid w:val="005C448D"/>
    <w:rsid w:val="005C4A60"/>
    <w:rsid w:val="005C4FD8"/>
    <w:rsid w:val="005C63EE"/>
    <w:rsid w:val="005C7762"/>
    <w:rsid w:val="005D1A97"/>
    <w:rsid w:val="005D30D3"/>
    <w:rsid w:val="005D661E"/>
    <w:rsid w:val="005D69E0"/>
    <w:rsid w:val="005E35F2"/>
    <w:rsid w:val="005E41FD"/>
    <w:rsid w:val="005E4969"/>
    <w:rsid w:val="005E4D1E"/>
    <w:rsid w:val="005E6E00"/>
    <w:rsid w:val="005E6E68"/>
    <w:rsid w:val="005F33FE"/>
    <w:rsid w:val="005F3F5A"/>
    <w:rsid w:val="005F5CB8"/>
    <w:rsid w:val="005F6918"/>
    <w:rsid w:val="005F7580"/>
    <w:rsid w:val="00600138"/>
    <w:rsid w:val="00602346"/>
    <w:rsid w:val="00602712"/>
    <w:rsid w:val="00603CE1"/>
    <w:rsid w:val="006049AC"/>
    <w:rsid w:val="006058BF"/>
    <w:rsid w:val="006072C4"/>
    <w:rsid w:val="00615A65"/>
    <w:rsid w:val="00615DD3"/>
    <w:rsid w:val="00616496"/>
    <w:rsid w:val="00620984"/>
    <w:rsid w:val="006227BC"/>
    <w:rsid w:val="00624A26"/>
    <w:rsid w:val="00625450"/>
    <w:rsid w:val="0062633A"/>
    <w:rsid w:val="006271E6"/>
    <w:rsid w:val="00627DCC"/>
    <w:rsid w:val="0063114C"/>
    <w:rsid w:val="00631660"/>
    <w:rsid w:val="00634745"/>
    <w:rsid w:val="00634880"/>
    <w:rsid w:val="00634E98"/>
    <w:rsid w:val="0063501F"/>
    <w:rsid w:val="006400AC"/>
    <w:rsid w:val="00641569"/>
    <w:rsid w:val="006429C1"/>
    <w:rsid w:val="00642FCE"/>
    <w:rsid w:val="00644449"/>
    <w:rsid w:val="00645A07"/>
    <w:rsid w:val="006460C7"/>
    <w:rsid w:val="006505C4"/>
    <w:rsid w:val="00650CC7"/>
    <w:rsid w:val="006525B0"/>
    <w:rsid w:val="00655821"/>
    <w:rsid w:val="0066001A"/>
    <w:rsid w:val="006613A1"/>
    <w:rsid w:val="006642A0"/>
    <w:rsid w:val="006652E6"/>
    <w:rsid w:val="0066647D"/>
    <w:rsid w:val="00670299"/>
    <w:rsid w:val="006719A4"/>
    <w:rsid w:val="006726AD"/>
    <w:rsid w:val="00673869"/>
    <w:rsid w:val="00674698"/>
    <w:rsid w:val="00674873"/>
    <w:rsid w:val="00676DF0"/>
    <w:rsid w:val="0067707F"/>
    <w:rsid w:val="006805DE"/>
    <w:rsid w:val="00680A31"/>
    <w:rsid w:val="006834AE"/>
    <w:rsid w:val="00683F22"/>
    <w:rsid w:val="0068647B"/>
    <w:rsid w:val="00687F50"/>
    <w:rsid w:val="00690D76"/>
    <w:rsid w:val="00691FF1"/>
    <w:rsid w:val="00692A56"/>
    <w:rsid w:val="00692AC1"/>
    <w:rsid w:val="006A2EB6"/>
    <w:rsid w:val="006A347F"/>
    <w:rsid w:val="006A414F"/>
    <w:rsid w:val="006A6667"/>
    <w:rsid w:val="006A7D99"/>
    <w:rsid w:val="006B0F49"/>
    <w:rsid w:val="006B2654"/>
    <w:rsid w:val="006B37A6"/>
    <w:rsid w:val="006B51F6"/>
    <w:rsid w:val="006C0B08"/>
    <w:rsid w:val="006C11EE"/>
    <w:rsid w:val="006C28BA"/>
    <w:rsid w:val="006C371D"/>
    <w:rsid w:val="006C78AD"/>
    <w:rsid w:val="006D0402"/>
    <w:rsid w:val="006D092A"/>
    <w:rsid w:val="006D1F67"/>
    <w:rsid w:val="006D32C9"/>
    <w:rsid w:val="006D33B7"/>
    <w:rsid w:val="006D3A5D"/>
    <w:rsid w:val="006D4830"/>
    <w:rsid w:val="006D4C90"/>
    <w:rsid w:val="006D5271"/>
    <w:rsid w:val="006D5FBC"/>
    <w:rsid w:val="006D7494"/>
    <w:rsid w:val="006D75C5"/>
    <w:rsid w:val="006D7D55"/>
    <w:rsid w:val="006E0CA0"/>
    <w:rsid w:val="006E131C"/>
    <w:rsid w:val="006E3095"/>
    <w:rsid w:val="006E442E"/>
    <w:rsid w:val="006E5355"/>
    <w:rsid w:val="006F021A"/>
    <w:rsid w:val="006F0723"/>
    <w:rsid w:val="006F1C42"/>
    <w:rsid w:val="006F2208"/>
    <w:rsid w:val="006F236A"/>
    <w:rsid w:val="006F3275"/>
    <w:rsid w:val="006F37CC"/>
    <w:rsid w:val="006F4634"/>
    <w:rsid w:val="006F6C43"/>
    <w:rsid w:val="006F761A"/>
    <w:rsid w:val="006F7C0F"/>
    <w:rsid w:val="006F7DAC"/>
    <w:rsid w:val="006F7E80"/>
    <w:rsid w:val="00702875"/>
    <w:rsid w:val="00703842"/>
    <w:rsid w:val="007060B4"/>
    <w:rsid w:val="0071156F"/>
    <w:rsid w:val="00713A18"/>
    <w:rsid w:val="007144B4"/>
    <w:rsid w:val="007150F0"/>
    <w:rsid w:val="0071524D"/>
    <w:rsid w:val="00717BA7"/>
    <w:rsid w:val="00720292"/>
    <w:rsid w:val="0072040B"/>
    <w:rsid w:val="00720BA3"/>
    <w:rsid w:val="007214BA"/>
    <w:rsid w:val="0072366A"/>
    <w:rsid w:val="00723D63"/>
    <w:rsid w:val="007261EA"/>
    <w:rsid w:val="00730140"/>
    <w:rsid w:val="007307AD"/>
    <w:rsid w:val="007319F2"/>
    <w:rsid w:val="00732D9F"/>
    <w:rsid w:val="00733041"/>
    <w:rsid w:val="00733B40"/>
    <w:rsid w:val="00734163"/>
    <w:rsid w:val="0073468C"/>
    <w:rsid w:val="007358F7"/>
    <w:rsid w:val="0074206C"/>
    <w:rsid w:val="00742325"/>
    <w:rsid w:val="00742E60"/>
    <w:rsid w:val="007436E2"/>
    <w:rsid w:val="00745BA3"/>
    <w:rsid w:val="00747989"/>
    <w:rsid w:val="00747A61"/>
    <w:rsid w:val="00750582"/>
    <w:rsid w:val="00750E87"/>
    <w:rsid w:val="00751A6E"/>
    <w:rsid w:val="00751B22"/>
    <w:rsid w:val="00753187"/>
    <w:rsid w:val="0075388C"/>
    <w:rsid w:val="00753FFD"/>
    <w:rsid w:val="007546BF"/>
    <w:rsid w:val="007551CA"/>
    <w:rsid w:val="0075668B"/>
    <w:rsid w:val="0076059E"/>
    <w:rsid w:val="00762E7F"/>
    <w:rsid w:val="00763507"/>
    <w:rsid w:val="00764604"/>
    <w:rsid w:val="007659E0"/>
    <w:rsid w:val="00765ADA"/>
    <w:rsid w:val="00765B1A"/>
    <w:rsid w:val="00765F50"/>
    <w:rsid w:val="007660EE"/>
    <w:rsid w:val="00766819"/>
    <w:rsid w:val="00772B00"/>
    <w:rsid w:val="00772F24"/>
    <w:rsid w:val="007731E8"/>
    <w:rsid w:val="00775564"/>
    <w:rsid w:val="00780260"/>
    <w:rsid w:val="00783130"/>
    <w:rsid w:val="00783322"/>
    <w:rsid w:val="007837C1"/>
    <w:rsid w:val="00783D9D"/>
    <w:rsid w:val="007850D0"/>
    <w:rsid w:val="0078683B"/>
    <w:rsid w:val="00787008"/>
    <w:rsid w:val="0078707A"/>
    <w:rsid w:val="007912E3"/>
    <w:rsid w:val="0079272B"/>
    <w:rsid w:val="00793259"/>
    <w:rsid w:val="00793414"/>
    <w:rsid w:val="00793590"/>
    <w:rsid w:val="007936AC"/>
    <w:rsid w:val="00793782"/>
    <w:rsid w:val="00794109"/>
    <w:rsid w:val="00794BF0"/>
    <w:rsid w:val="00796A3B"/>
    <w:rsid w:val="007A218D"/>
    <w:rsid w:val="007A29DE"/>
    <w:rsid w:val="007A356F"/>
    <w:rsid w:val="007A35EA"/>
    <w:rsid w:val="007A5526"/>
    <w:rsid w:val="007A724F"/>
    <w:rsid w:val="007B058B"/>
    <w:rsid w:val="007B1230"/>
    <w:rsid w:val="007B22BE"/>
    <w:rsid w:val="007B74DC"/>
    <w:rsid w:val="007C0070"/>
    <w:rsid w:val="007C42F7"/>
    <w:rsid w:val="007C455E"/>
    <w:rsid w:val="007C5544"/>
    <w:rsid w:val="007C601F"/>
    <w:rsid w:val="007D0041"/>
    <w:rsid w:val="007D048D"/>
    <w:rsid w:val="007D0774"/>
    <w:rsid w:val="007D3222"/>
    <w:rsid w:val="007D32C1"/>
    <w:rsid w:val="007D378F"/>
    <w:rsid w:val="007D6B05"/>
    <w:rsid w:val="007E7072"/>
    <w:rsid w:val="007F0313"/>
    <w:rsid w:val="007F068F"/>
    <w:rsid w:val="007F12B6"/>
    <w:rsid w:val="007F1461"/>
    <w:rsid w:val="007F1F51"/>
    <w:rsid w:val="007F297C"/>
    <w:rsid w:val="007F368D"/>
    <w:rsid w:val="007F3C04"/>
    <w:rsid w:val="007F47AB"/>
    <w:rsid w:val="00800AFC"/>
    <w:rsid w:val="00800CA2"/>
    <w:rsid w:val="00803661"/>
    <w:rsid w:val="00806C87"/>
    <w:rsid w:val="00807833"/>
    <w:rsid w:val="00807F62"/>
    <w:rsid w:val="00811949"/>
    <w:rsid w:val="008120C3"/>
    <w:rsid w:val="00816AFE"/>
    <w:rsid w:val="00817E4F"/>
    <w:rsid w:val="0082453E"/>
    <w:rsid w:val="008253E7"/>
    <w:rsid w:val="00825902"/>
    <w:rsid w:val="008265B5"/>
    <w:rsid w:val="00826AEA"/>
    <w:rsid w:val="00826E1A"/>
    <w:rsid w:val="00827E17"/>
    <w:rsid w:val="00831957"/>
    <w:rsid w:val="0083236B"/>
    <w:rsid w:val="008327C3"/>
    <w:rsid w:val="00834877"/>
    <w:rsid w:val="008355A3"/>
    <w:rsid w:val="00835CBC"/>
    <w:rsid w:val="00836E4F"/>
    <w:rsid w:val="00836E53"/>
    <w:rsid w:val="00840167"/>
    <w:rsid w:val="008409EC"/>
    <w:rsid w:val="00843F93"/>
    <w:rsid w:val="0084436E"/>
    <w:rsid w:val="0084714E"/>
    <w:rsid w:val="00847FDE"/>
    <w:rsid w:val="00851D6C"/>
    <w:rsid w:val="00853ED3"/>
    <w:rsid w:val="008542AE"/>
    <w:rsid w:val="00855678"/>
    <w:rsid w:val="008632A4"/>
    <w:rsid w:val="008660E5"/>
    <w:rsid w:val="0086745D"/>
    <w:rsid w:val="008702E9"/>
    <w:rsid w:val="0087164C"/>
    <w:rsid w:val="008736BF"/>
    <w:rsid w:val="00873A1A"/>
    <w:rsid w:val="00873FD1"/>
    <w:rsid w:val="008740C5"/>
    <w:rsid w:val="008755F0"/>
    <w:rsid w:val="00875BAD"/>
    <w:rsid w:val="00876421"/>
    <w:rsid w:val="008806A4"/>
    <w:rsid w:val="008825E6"/>
    <w:rsid w:val="0088313F"/>
    <w:rsid w:val="0088350A"/>
    <w:rsid w:val="00885CAE"/>
    <w:rsid w:val="00886540"/>
    <w:rsid w:val="00886E12"/>
    <w:rsid w:val="00890F52"/>
    <w:rsid w:val="00891450"/>
    <w:rsid w:val="00892A04"/>
    <w:rsid w:val="00894A2F"/>
    <w:rsid w:val="00896154"/>
    <w:rsid w:val="00896A86"/>
    <w:rsid w:val="008A698A"/>
    <w:rsid w:val="008B0391"/>
    <w:rsid w:val="008B273B"/>
    <w:rsid w:val="008B456E"/>
    <w:rsid w:val="008B4659"/>
    <w:rsid w:val="008B46C5"/>
    <w:rsid w:val="008B7C41"/>
    <w:rsid w:val="008C0115"/>
    <w:rsid w:val="008C1A30"/>
    <w:rsid w:val="008C2B9E"/>
    <w:rsid w:val="008C3851"/>
    <w:rsid w:val="008C548A"/>
    <w:rsid w:val="008C64E4"/>
    <w:rsid w:val="008C6646"/>
    <w:rsid w:val="008D1B3E"/>
    <w:rsid w:val="008D31A9"/>
    <w:rsid w:val="008D3889"/>
    <w:rsid w:val="008D44D8"/>
    <w:rsid w:val="008D759C"/>
    <w:rsid w:val="008E129F"/>
    <w:rsid w:val="008E204C"/>
    <w:rsid w:val="008E3386"/>
    <w:rsid w:val="008E4296"/>
    <w:rsid w:val="008E49E0"/>
    <w:rsid w:val="008E7202"/>
    <w:rsid w:val="008F10C1"/>
    <w:rsid w:val="008F198F"/>
    <w:rsid w:val="008F4485"/>
    <w:rsid w:val="008F5A4E"/>
    <w:rsid w:val="008F676B"/>
    <w:rsid w:val="0090010E"/>
    <w:rsid w:val="0090349F"/>
    <w:rsid w:val="0090440D"/>
    <w:rsid w:val="009048B5"/>
    <w:rsid w:val="009050D2"/>
    <w:rsid w:val="00905871"/>
    <w:rsid w:val="00905A30"/>
    <w:rsid w:val="009063DF"/>
    <w:rsid w:val="009104EB"/>
    <w:rsid w:val="00910728"/>
    <w:rsid w:val="00912446"/>
    <w:rsid w:val="00914A4E"/>
    <w:rsid w:val="009157D9"/>
    <w:rsid w:val="00917169"/>
    <w:rsid w:val="00917EE5"/>
    <w:rsid w:val="00920D10"/>
    <w:rsid w:val="0092128C"/>
    <w:rsid w:val="0092263C"/>
    <w:rsid w:val="00923AB0"/>
    <w:rsid w:val="009267A2"/>
    <w:rsid w:val="00926B84"/>
    <w:rsid w:val="00931CE3"/>
    <w:rsid w:val="00932051"/>
    <w:rsid w:val="00932303"/>
    <w:rsid w:val="009333BA"/>
    <w:rsid w:val="00933623"/>
    <w:rsid w:val="00936575"/>
    <w:rsid w:val="00940F49"/>
    <w:rsid w:val="00945A7A"/>
    <w:rsid w:val="00946884"/>
    <w:rsid w:val="00946EA3"/>
    <w:rsid w:val="00947057"/>
    <w:rsid w:val="00947413"/>
    <w:rsid w:val="00951B7D"/>
    <w:rsid w:val="00952637"/>
    <w:rsid w:val="00953265"/>
    <w:rsid w:val="00953859"/>
    <w:rsid w:val="009550F8"/>
    <w:rsid w:val="00964CB1"/>
    <w:rsid w:val="00966742"/>
    <w:rsid w:val="00966B7F"/>
    <w:rsid w:val="00972903"/>
    <w:rsid w:val="00975159"/>
    <w:rsid w:val="00975B85"/>
    <w:rsid w:val="00981797"/>
    <w:rsid w:val="0098258F"/>
    <w:rsid w:val="00983CB2"/>
    <w:rsid w:val="009846BF"/>
    <w:rsid w:val="0098516F"/>
    <w:rsid w:val="00987453"/>
    <w:rsid w:val="00990F6C"/>
    <w:rsid w:val="00991159"/>
    <w:rsid w:val="00992471"/>
    <w:rsid w:val="00992681"/>
    <w:rsid w:val="00992694"/>
    <w:rsid w:val="00997858"/>
    <w:rsid w:val="00997C26"/>
    <w:rsid w:val="009A1580"/>
    <w:rsid w:val="009A1BEA"/>
    <w:rsid w:val="009A5E6B"/>
    <w:rsid w:val="009A7878"/>
    <w:rsid w:val="009B1541"/>
    <w:rsid w:val="009B1A4D"/>
    <w:rsid w:val="009B3AE7"/>
    <w:rsid w:val="009B69C2"/>
    <w:rsid w:val="009B69EB"/>
    <w:rsid w:val="009B7E76"/>
    <w:rsid w:val="009B7E8E"/>
    <w:rsid w:val="009C0FCD"/>
    <w:rsid w:val="009C1684"/>
    <w:rsid w:val="009C1FEB"/>
    <w:rsid w:val="009C22D3"/>
    <w:rsid w:val="009C247F"/>
    <w:rsid w:val="009C3133"/>
    <w:rsid w:val="009C4314"/>
    <w:rsid w:val="009C4DFA"/>
    <w:rsid w:val="009C514E"/>
    <w:rsid w:val="009C5B8A"/>
    <w:rsid w:val="009C63E6"/>
    <w:rsid w:val="009C6476"/>
    <w:rsid w:val="009C73A8"/>
    <w:rsid w:val="009C7E01"/>
    <w:rsid w:val="009D0863"/>
    <w:rsid w:val="009D255E"/>
    <w:rsid w:val="009D5194"/>
    <w:rsid w:val="009D6023"/>
    <w:rsid w:val="009D7065"/>
    <w:rsid w:val="009D7A2D"/>
    <w:rsid w:val="009E0285"/>
    <w:rsid w:val="009E1AF7"/>
    <w:rsid w:val="009E355D"/>
    <w:rsid w:val="009E3EEE"/>
    <w:rsid w:val="009E4132"/>
    <w:rsid w:val="009E531C"/>
    <w:rsid w:val="009E55FC"/>
    <w:rsid w:val="009F12CA"/>
    <w:rsid w:val="009F54AC"/>
    <w:rsid w:val="009F589C"/>
    <w:rsid w:val="009F5B82"/>
    <w:rsid w:val="009F77E4"/>
    <w:rsid w:val="009F78D8"/>
    <w:rsid w:val="009F7E82"/>
    <w:rsid w:val="00A0068F"/>
    <w:rsid w:val="00A05361"/>
    <w:rsid w:val="00A05C82"/>
    <w:rsid w:val="00A069E8"/>
    <w:rsid w:val="00A06F2B"/>
    <w:rsid w:val="00A07AA2"/>
    <w:rsid w:val="00A106FB"/>
    <w:rsid w:val="00A1565E"/>
    <w:rsid w:val="00A15B17"/>
    <w:rsid w:val="00A1641C"/>
    <w:rsid w:val="00A213BF"/>
    <w:rsid w:val="00A22409"/>
    <w:rsid w:val="00A25C50"/>
    <w:rsid w:val="00A26C48"/>
    <w:rsid w:val="00A270C0"/>
    <w:rsid w:val="00A30955"/>
    <w:rsid w:val="00A30D52"/>
    <w:rsid w:val="00A32E18"/>
    <w:rsid w:val="00A345DB"/>
    <w:rsid w:val="00A34C90"/>
    <w:rsid w:val="00A36D50"/>
    <w:rsid w:val="00A37C9F"/>
    <w:rsid w:val="00A37D70"/>
    <w:rsid w:val="00A4122D"/>
    <w:rsid w:val="00A427DF"/>
    <w:rsid w:val="00A43E44"/>
    <w:rsid w:val="00A44419"/>
    <w:rsid w:val="00A44A0A"/>
    <w:rsid w:val="00A474C2"/>
    <w:rsid w:val="00A47806"/>
    <w:rsid w:val="00A50103"/>
    <w:rsid w:val="00A529C3"/>
    <w:rsid w:val="00A535A2"/>
    <w:rsid w:val="00A5440E"/>
    <w:rsid w:val="00A55220"/>
    <w:rsid w:val="00A55262"/>
    <w:rsid w:val="00A55CA7"/>
    <w:rsid w:val="00A564B7"/>
    <w:rsid w:val="00A56A0D"/>
    <w:rsid w:val="00A62BF0"/>
    <w:rsid w:val="00A63563"/>
    <w:rsid w:val="00A63E94"/>
    <w:rsid w:val="00A67307"/>
    <w:rsid w:val="00A7015A"/>
    <w:rsid w:val="00A71FBF"/>
    <w:rsid w:val="00A72372"/>
    <w:rsid w:val="00A72CA5"/>
    <w:rsid w:val="00A75F83"/>
    <w:rsid w:val="00A76844"/>
    <w:rsid w:val="00A76848"/>
    <w:rsid w:val="00A77B4A"/>
    <w:rsid w:val="00A77F1A"/>
    <w:rsid w:val="00A82BBE"/>
    <w:rsid w:val="00A82F1E"/>
    <w:rsid w:val="00A83E79"/>
    <w:rsid w:val="00A84517"/>
    <w:rsid w:val="00A864D8"/>
    <w:rsid w:val="00A9084A"/>
    <w:rsid w:val="00A90A42"/>
    <w:rsid w:val="00A93E55"/>
    <w:rsid w:val="00A94460"/>
    <w:rsid w:val="00A95C6E"/>
    <w:rsid w:val="00AA02A8"/>
    <w:rsid w:val="00AA2828"/>
    <w:rsid w:val="00AA4AC8"/>
    <w:rsid w:val="00AA69E9"/>
    <w:rsid w:val="00AA7EEC"/>
    <w:rsid w:val="00AB19F5"/>
    <w:rsid w:val="00AB4A74"/>
    <w:rsid w:val="00AB6E4E"/>
    <w:rsid w:val="00AC1DE7"/>
    <w:rsid w:val="00AC4CA0"/>
    <w:rsid w:val="00AC5950"/>
    <w:rsid w:val="00AC6E16"/>
    <w:rsid w:val="00AC7DA4"/>
    <w:rsid w:val="00AD19FF"/>
    <w:rsid w:val="00AD2AA3"/>
    <w:rsid w:val="00AD6171"/>
    <w:rsid w:val="00AD74D4"/>
    <w:rsid w:val="00AE17AF"/>
    <w:rsid w:val="00AE2FDB"/>
    <w:rsid w:val="00AE47BE"/>
    <w:rsid w:val="00AE6CA0"/>
    <w:rsid w:val="00AE78C6"/>
    <w:rsid w:val="00AF09EC"/>
    <w:rsid w:val="00AF20AD"/>
    <w:rsid w:val="00AF37E8"/>
    <w:rsid w:val="00AF39C1"/>
    <w:rsid w:val="00AF5253"/>
    <w:rsid w:val="00AF5692"/>
    <w:rsid w:val="00AF581B"/>
    <w:rsid w:val="00B01106"/>
    <w:rsid w:val="00B0642E"/>
    <w:rsid w:val="00B07F1E"/>
    <w:rsid w:val="00B11C28"/>
    <w:rsid w:val="00B1264A"/>
    <w:rsid w:val="00B1331A"/>
    <w:rsid w:val="00B144BD"/>
    <w:rsid w:val="00B16098"/>
    <w:rsid w:val="00B166B2"/>
    <w:rsid w:val="00B1694A"/>
    <w:rsid w:val="00B20528"/>
    <w:rsid w:val="00B20E3D"/>
    <w:rsid w:val="00B2155A"/>
    <w:rsid w:val="00B24E32"/>
    <w:rsid w:val="00B25883"/>
    <w:rsid w:val="00B27A01"/>
    <w:rsid w:val="00B27E04"/>
    <w:rsid w:val="00B310AD"/>
    <w:rsid w:val="00B337D5"/>
    <w:rsid w:val="00B33FB0"/>
    <w:rsid w:val="00B352F6"/>
    <w:rsid w:val="00B356E5"/>
    <w:rsid w:val="00B36120"/>
    <w:rsid w:val="00B378BA"/>
    <w:rsid w:val="00B379AB"/>
    <w:rsid w:val="00B37E3C"/>
    <w:rsid w:val="00B42D5D"/>
    <w:rsid w:val="00B4333D"/>
    <w:rsid w:val="00B4589F"/>
    <w:rsid w:val="00B473C0"/>
    <w:rsid w:val="00B50207"/>
    <w:rsid w:val="00B514BB"/>
    <w:rsid w:val="00B522AB"/>
    <w:rsid w:val="00B53809"/>
    <w:rsid w:val="00B5559C"/>
    <w:rsid w:val="00B55880"/>
    <w:rsid w:val="00B563A8"/>
    <w:rsid w:val="00B6072F"/>
    <w:rsid w:val="00B63777"/>
    <w:rsid w:val="00B63A3A"/>
    <w:rsid w:val="00B64251"/>
    <w:rsid w:val="00B66086"/>
    <w:rsid w:val="00B70B34"/>
    <w:rsid w:val="00B7312B"/>
    <w:rsid w:val="00B773E2"/>
    <w:rsid w:val="00B811F5"/>
    <w:rsid w:val="00B816B6"/>
    <w:rsid w:val="00B8225D"/>
    <w:rsid w:val="00B83A19"/>
    <w:rsid w:val="00B83B40"/>
    <w:rsid w:val="00B866A2"/>
    <w:rsid w:val="00B90B3D"/>
    <w:rsid w:val="00B91A09"/>
    <w:rsid w:val="00B91D3B"/>
    <w:rsid w:val="00B92287"/>
    <w:rsid w:val="00B92AB2"/>
    <w:rsid w:val="00B94A7F"/>
    <w:rsid w:val="00B979E7"/>
    <w:rsid w:val="00BA066A"/>
    <w:rsid w:val="00BA0B02"/>
    <w:rsid w:val="00BA0DB1"/>
    <w:rsid w:val="00BA19A6"/>
    <w:rsid w:val="00BA1F58"/>
    <w:rsid w:val="00BA241A"/>
    <w:rsid w:val="00BA39F9"/>
    <w:rsid w:val="00BA445C"/>
    <w:rsid w:val="00BA47CA"/>
    <w:rsid w:val="00BB1AF8"/>
    <w:rsid w:val="00BB3470"/>
    <w:rsid w:val="00BB4A59"/>
    <w:rsid w:val="00BB5CCF"/>
    <w:rsid w:val="00BB5DBC"/>
    <w:rsid w:val="00BB6F08"/>
    <w:rsid w:val="00BB7344"/>
    <w:rsid w:val="00BC0213"/>
    <w:rsid w:val="00BC0663"/>
    <w:rsid w:val="00BC0CDA"/>
    <w:rsid w:val="00BC15B5"/>
    <w:rsid w:val="00BC1ED2"/>
    <w:rsid w:val="00BC3CF4"/>
    <w:rsid w:val="00BC475C"/>
    <w:rsid w:val="00BC5418"/>
    <w:rsid w:val="00BD0347"/>
    <w:rsid w:val="00BD16BB"/>
    <w:rsid w:val="00BD1B28"/>
    <w:rsid w:val="00BD4939"/>
    <w:rsid w:val="00BD56B2"/>
    <w:rsid w:val="00BD5A73"/>
    <w:rsid w:val="00BD6204"/>
    <w:rsid w:val="00BD76CD"/>
    <w:rsid w:val="00BE0970"/>
    <w:rsid w:val="00BE4D42"/>
    <w:rsid w:val="00BE5034"/>
    <w:rsid w:val="00BE585B"/>
    <w:rsid w:val="00BE623A"/>
    <w:rsid w:val="00BE72D3"/>
    <w:rsid w:val="00BF002F"/>
    <w:rsid w:val="00BF0909"/>
    <w:rsid w:val="00BF0B3E"/>
    <w:rsid w:val="00BF1BF1"/>
    <w:rsid w:val="00BF2C53"/>
    <w:rsid w:val="00BF302B"/>
    <w:rsid w:val="00BF457A"/>
    <w:rsid w:val="00BF699E"/>
    <w:rsid w:val="00BF7F69"/>
    <w:rsid w:val="00C001B9"/>
    <w:rsid w:val="00C00E19"/>
    <w:rsid w:val="00C0111F"/>
    <w:rsid w:val="00C01F4E"/>
    <w:rsid w:val="00C02398"/>
    <w:rsid w:val="00C043A6"/>
    <w:rsid w:val="00C061B4"/>
    <w:rsid w:val="00C13CCB"/>
    <w:rsid w:val="00C15B2E"/>
    <w:rsid w:val="00C15BE0"/>
    <w:rsid w:val="00C15FCE"/>
    <w:rsid w:val="00C16F90"/>
    <w:rsid w:val="00C17516"/>
    <w:rsid w:val="00C20C18"/>
    <w:rsid w:val="00C22377"/>
    <w:rsid w:val="00C2321C"/>
    <w:rsid w:val="00C24861"/>
    <w:rsid w:val="00C26F6D"/>
    <w:rsid w:val="00C304EC"/>
    <w:rsid w:val="00C31936"/>
    <w:rsid w:val="00C32AF6"/>
    <w:rsid w:val="00C33D21"/>
    <w:rsid w:val="00C368BA"/>
    <w:rsid w:val="00C36CA5"/>
    <w:rsid w:val="00C401C1"/>
    <w:rsid w:val="00C406AA"/>
    <w:rsid w:val="00C4258F"/>
    <w:rsid w:val="00C430DE"/>
    <w:rsid w:val="00C437F1"/>
    <w:rsid w:val="00C45B7E"/>
    <w:rsid w:val="00C50EFF"/>
    <w:rsid w:val="00C51A52"/>
    <w:rsid w:val="00C51EFE"/>
    <w:rsid w:val="00C55686"/>
    <w:rsid w:val="00C56715"/>
    <w:rsid w:val="00C56D61"/>
    <w:rsid w:val="00C57E14"/>
    <w:rsid w:val="00C6043A"/>
    <w:rsid w:val="00C6045A"/>
    <w:rsid w:val="00C613B2"/>
    <w:rsid w:val="00C620F3"/>
    <w:rsid w:val="00C64F8A"/>
    <w:rsid w:val="00C66EA7"/>
    <w:rsid w:val="00C74CD5"/>
    <w:rsid w:val="00C752E3"/>
    <w:rsid w:val="00C75B97"/>
    <w:rsid w:val="00C81256"/>
    <w:rsid w:val="00C83041"/>
    <w:rsid w:val="00C85557"/>
    <w:rsid w:val="00C85722"/>
    <w:rsid w:val="00C85788"/>
    <w:rsid w:val="00C865EC"/>
    <w:rsid w:val="00C90E5C"/>
    <w:rsid w:val="00C92CF1"/>
    <w:rsid w:val="00C9402F"/>
    <w:rsid w:val="00C94876"/>
    <w:rsid w:val="00C96C37"/>
    <w:rsid w:val="00C976CA"/>
    <w:rsid w:val="00CA0F3E"/>
    <w:rsid w:val="00CA19A3"/>
    <w:rsid w:val="00CA68D7"/>
    <w:rsid w:val="00CA72E9"/>
    <w:rsid w:val="00CB0389"/>
    <w:rsid w:val="00CB20C2"/>
    <w:rsid w:val="00CB2D2A"/>
    <w:rsid w:val="00CB57C5"/>
    <w:rsid w:val="00CB599C"/>
    <w:rsid w:val="00CB5BAF"/>
    <w:rsid w:val="00CB6615"/>
    <w:rsid w:val="00CB67D9"/>
    <w:rsid w:val="00CB76D5"/>
    <w:rsid w:val="00CC02B0"/>
    <w:rsid w:val="00CC2252"/>
    <w:rsid w:val="00CC2655"/>
    <w:rsid w:val="00CC2AF4"/>
    <w:rsid w:val="00CC587B"/>
    <w:rsid w:val="00CC5CB6"/>
    <w:rsid w:val="00CC6E08"/>
    <w:rsid w:val="00CC71C9"/>
    <w:rsid w:val="00CD11C2"/>
    <w:rsid w:val="00CD1FBF"/>
    <w:rsid w:val="00CD2081"/>
    <w:rsid w:val="00CD24BC"/>
    <w:rsid w:val="00CD2937"/>
    <w:rsid w:val="00CD2A73"/>
    <w:rsid w:val="00CD3541"/>
    <w:rsid w:val="00CD6020"/>
    <w:rsid w:val="00CD6444"/>
    <w:rsid w:val="00CD6F87"/>
    <w:rsid w:val="00CE083C"/>
    <w:rsid w:val="00CE198F"/>
    <w:rsid w:val="00CE2873"/>
    <w:rsid w:val="00CE3CE9"/>
    <w:rsid w:val="00CE722D"/>
    <w:rsid w:val="00CF0E28"/>
    <w:rsid w:val="00CF191C"/>
    <w:rsid w:val="00CF1C28"/>
    <w:rsid w:val="00CF2FEC"/>
    <w:rsid w:val="00CF303F"/>
    <w:rsid w:val="00CF40F0"/>
    <w:rsid w:val="00CF72A7"/>
    <w:rsid w:val="00D004D7"/>
    <w:rsid w:val="00D006A4"/>
    <w:rsid w:val="00D011F8"/>
    <w:rsid w:val="00D02913"/>
    <w:rsid w:val="00D0316D"/>
    <w:rsid w:val="00D03C93"/>
    <w:rsid w:val="00D03D0F"/>
    <w:rsid w:val="00D057EF"/>
    <w:rsid w:val="00D05921"/>
    <w:rsid w:val="00D06488"/>
    <w:rsid w:val="00D06EE2"/>
    <w:rsid w:val="00D07FC8"/>
    <w:rsid w:val="00D07FD7"/>
    <w:rsid w:val="00D10A28"/>
    <w:rsid w:val="00D10AF1"/>
    <w:rsid w:val="00D127FC"/>
    <w:rsid w:val="00D13441"/>
    <w:rsid w:val="00D13A23"/>
    <w:rsid w:val="00D13A79"/>
    <w:rsid w:val="00D13C45"/>
    <w:rsid w:val="00D13CB5"/>
    <w:rsid w:val="00D14AE7"/>
    <w:rsid w:val="00D154F9"/>
    <w:rsid w:val="00D16FB3"/>
    <w:rsid w:val="00D17C40"/>
    <w:rsid w:val="00D205E8"/>
    <w:rsid w:val="00D2080B"/>
    <w:rsid w:val="00D2167E"/>
    <w:rsid w:val="00D21A3B"/>
    <w:rsid w:val="00D22437"/>
    <w:rsid w:val="00D23CB0"/>
    <w:rsid w:val="00D3126C"/>
    <w:rsid w:val="00D33452"/>
    <w:rsid w:val="00D337E6"/>
    <w:rsid w:val="00D34E75"/>
    <w:rsid w:val="00D35D3E"/>
    <w:rsid w:val="00D3750A"/>
    <w:rsid w:val="00D3772A"/>
    <w:rsid w:val="00D43B8C"/>
    <w:rsid w:val="00D453A4"/>
    <w:rsid w:val="00D455E0"/>
    <w:rsid w:val="00D5027E"/>
    <w:rsid w:val="00D52864"/>
    <w:rsid w:val="00D52C4B"/>
    <w:rsid w:val="00D54251"/>
    <w:rsid w:val="00D54385"/>
    <w:rsid w:val="00D557C2"/>
    <w:rsid w:val="00D55CC9"/>
    <w:rsid w:val="00D578FA"/>
    <w:rsid w:val="00D62CC8"/>
    <w:rsid w:val="00D62DA8"/>
    <w:rsid w:val="00D6443A"/>
    <w:rsid w:val="00D65129"/>
    <w:rsid w:val="00D656F6"/>
    <w:rsid w:val="00D6572B"/>
    <w:rsid w:val="00D65F09"/>
    <w:rsid w:val="00D6632F"/>
    <w:rsid w:val="00D66431"/>
    <w:rsid w:val="00D66612"/>
    <w:rsid w:val="00D72D15"/>
    <w:rsid w:val="00D72D25"/>
    <w:rsid w:val="00D74071"/>
    <w:rsid w:val="00D7434F"/>
    <w:rsid w:val="00D76E51"/>
    <w:rsid w:val="00D775B3"/>
    <w:rsid w:val="00D808AC"/>
    <w:rsid w:val="00D81595"/>
    <w:rsid w:val="00D8171F"/>
    <w:rsid w:val="00D8237B"/>
    <w:rsid w:val="00D82FEC"/>
    <w:rsid w:val="00D83769"/>
    <w:rsid w:val="00D84C8C"/>
    <w:rsid w:val="00D85317"/>
    <w:rsid w:val="00D85CAE"/>
    <w:rsid w:val="00D91117"/>
    <w:rsid w:val="00D91579"/>
    <w:rsid w:val="00D94E7F"/>
    <w:rsid w:val="00D9629A"/>
    <w:rsid w:val="00D977D7"/>
    <w:rsid w:val="00DA018B"/>
    <w:rsid w:val="00DA1073"/>
    <w:rsid w:val="00DA1F70"/>
    <w:rsid w:val="00DA3A22"/>
    <w:rsid w:val="00DA4CD8"/>
    <w:rsid w:val="00DA5EB5"/>
    <w:rsid w:val="00DB2F89"/>
    <w:rsid w:val="00DB6836"/>
    <w:rsid w:val="00DC20B7"/>
    <w:rsid w:val="00DC2823"/>
    <w:rsid w:val="00DC3AC8"/>
    <w:rsid w:val="00DC3D5C"/>
    <w:rsid w:val="00DC70DE"/>
    <w:rsid w:val="00DC7690"/>
    <w:rsid w:val="00DD0393"/>
    <w:rsid w:val="00DD12D8"/>
    <w:rsid w:val="00DD19CB"/>
    <w:rsid w:val="00DD3042"/>
    <w:rsid w:val="00DD4D9B"/>
    <w:rsid w:val="00DE0C1C"/>
    <w:rsid w:val="00DE0CDE"/>
    <w:rsid w:val="00DE11E1"/>
    <w:rsid w:val="00DE2FF6"/>
    <w:rsid w:val="00DE3660"/>
    <w:rsid w:val="00DE4273"/>
    <w:rsid w:val="00DE6B1B"/>
    <w:rsid w:val="00DE7259"/>
    <w:rsid w:val="00DF066C"/>
    <w:rsid w:val="00DF165B"/>
    <w:rsid w:val="00DF1DDE"/>
    <w:rsid w:val="00DF27B9"/>
    <w:rsid w:val="00DF3EA4"/>
    <w:rsid w:val="00DF4E10"/>
    <w:rsid w:val="00DF6414"/>
    <w:rsid w:val="00DF69FA"/>
    <w:rsid w:val="00DF6CF8"/>
    <w:rsid w:val="00DF6F64"/>
    <w:rsid w:val="00DF7B92"/>
    <w:rsid w:val="00E01C28"/>
    <w:rsid w:val="00E02364"/>
    <w:rsid w:val="00E06134"/>
    <w:rsid w:val="00E102E5"/>
    <w:rsid w:val="00E103A4"/>
    <w:rsid w:val="00E13222"/>
    <w:rsid w:val="00E13764"/>
    <w:rsid w:val="00E145D0"/>
    <w:rsid w:val="00E149CF"/>
    <w:rsid w:val="00E15286"/>
    <w:rsid w:val="00E17FF5"/>
    <w:rsid w:val="00E20C40"/>
    <w:rsid w:val="00E2166C"/>
    <w:rsid w:val="00E21BF9"/>
    <w:rsid w:val="00E24D82"/>
    <w:rsid w:val="00E32D0E"/>
    <w:rsid w:val="00E32E90"/>
    <w:rsid w:val="00E34283"/>
    <w:rsid w:val="00E3436F"/>
    <w:rsid w:val="00E34F54"/>
    <w:rsid w:val="00E370CE"/>
    <w:rsid w:val="00E372A6"/>
    <w:rsid w:val="00E411A3"/>
    <w:rsid w:val="00E41B8F"/>
    <w:rsid w:val="00E42A4E"/>
    <w:rsid w:val="00E45099"/>
    <w:rsid w:val="00E45246"/>
    <w:rsid w:val="00E45902"/>
    <w:rsid w:val="00E5101F"/>
    <w:rsid w:val="00E52237"/>
    <w:rsid w:val="00E5489E"/>
    <w:rsid w:val="00E55402"/>
    <w:rsid w:val="00E55E1D"/>
    <w:rsid w:val="00E57403"/>
    <w:rsid w:val="00E60162"/>
    <w:rsid w:val="00E60443"/>
    <w:rsid w:val="00E6149C"/>
    <w:rsid w:val="00E61557"/>
    <w:rsid w:val="00E6425C"/>
    <w:rsid w:val="00E64BD6"/>
    <w:rsid w:val="00E657E6"/>
    <w:rsid w:val="00E678B6"/>
    <w:rsid w:val="00E7475E"/>
    <w:rsid w:val="00E750B1"/>
    <w:rsid w:val="00E77572"/>
    <w:rsid w:val="00E778DC"/>
    <w:rsid w:val="00E800DF"/>
    <w:rsid w:val="00E82A42"/>
    <w:rsid w:val="00E83A4B"/>
    <w:rsid w:val="00E83D76"/>
    <w:rsid w:val="00E848B8"/>
    <w:rsid w:val="00E858A8"/>
    <w:rsid w:val="00E86500"/>
    <w:rsid w:val="00E90695"/>
    <w:rsid w:val="00E90F11"/>
    <w:rsid w:val="00E91D10"/>
    <w:rsid w:val="00E91F96"/>
    <w:rsid w:val="00E932F5"/>
    <w:rsid w:val="00E9466A"/>
    <w:rsid w:val="00E95AEA"/>
    <w:rsid w:val="00E96BC6"/>
    <w:rsid w:val="00E978AD"/>
    <w:rsid w:val="00EA014B"/>
    <w:rsid w:val="00EA1EC8"/>
    <w:rsid w:val="00EA290E"/>
    <w:rsid w:val="00EA7D29"/>
    <w:rsid w:val="00EB00B9"/>
    <w:rsid w:val="00EB03E2"/>
    <w:rsid w:val="00EB511E"/>
    <w:rsid w:val="00EB6E3D"/>
    <w:rsid w:val="00EB75CD"/>
    <w:rsid w:val="00EB7663"/>
    <w:rsid w:val="00EC0EA2"/>
    <w:rsid w:val="00EC1302"/>
    <w:rsid w:val="00EC138B"/>
    <w:rsid w:val="00EC39E6"/>
    <w:rsid w:val="00EC5536"/>
    <w:rsid w:val="00ED106F"/>
    <w:rsid w:val="00ED1BEB"/>
    <w:rsid w:val="00ED2FDA"/>
    <w:rsid w:val="00ED5112"/>
    <w:rsid w:val="00ED6938"/>
    <w:rsid w:val="00EE26F0"/>
    <w:rsid w:val="00EE2E26"/>
    <w:rsid w:val="00EE3D89"/>
    <w:rsid w:val="00EE4A59"/>
    <w:rsid w:val="00EE5EC4"/>
    <w:rsid w:val="00EE6901"/>
    <w:rsid w:val="00EE6C9C"/>
    <w:rsid w:val="00EE765A"/>
    <w:rsid w:val="00EF06EF"/>
    <w:rsid w:val="00EF255B"/>
    <w:rsid w:val="00EF2BC5"/>
    <w:rsid w:val="00EF472C"/>
    <w:rsid w:val="00EF5508"/>
    <w:rsid w:val="00EF5F49"/>
    <w:rsid w:val="00EF6FD8"/>
    <w:rsid w:val="00F040B3"/>
    <w:rsid w:val="00F04A91"/>
    <w:rsid w:val="00F06053"/>
    <w:rsid w:val="00F071E5"/>
    <w:rsid w:val="00F11231"/>
    <w:rsid w:val="00F11583"/>
    <w:rsid w:val="00F1242A"/>
    <w:rsid w:val="00F1423B"/>
    <w:rsid w:val="00F1455C"/>
    <w:rsid w:val="00F178C3"/>
    <w:rsid w:val="00F2105A"/>
    <w:rsid w:val="00F21D71"/>
    <w:rsid w:val="00F23566"/>
    <w:rsid w:val="00F24E73"/>
    <w:rsid w:val="00F27FA7"/>
    <w:rsid w:val="00F3062A"/>
    <w:rsid w:val="00F34784"/>
    <w:rsid w:val="00F3563D"/>
    <w:rsid w:val="00F364CB"/>
    <w:rsid w:val="00F368D5"/>
    <w:rsid w:val="00F40121"/>
    <w:rsid w:val="00F40910"/>
    <w:rsid w:val="00F41328"/>
    <w:rsid w:val="00F43ECF"/>
    <w:rsid w:val="00F447FF"/>
    <w:rsid w:val="00F46791"/>
    <w:rsid w:val="00F46C73"/>
    <w:rsid w:val="00F50752"/>
    <w:rsid w:val="00F50A8C"/>
    <w:rsid w:val="00F52648"/>
    <w:rsid w:val="00F53D39"/>
    <w:rsid w:val="00F54468"/>
    <w:rsid w:val="00F5541B"/>
    <w:rsid w:val="00F5667A"/>
    <w:rsid w:val="00F56901"/>
    <w:rsid w:val="00F571F7"/>
    <w:rsid w:val="00F60634"/>
    <w:rsid w:val="00F61CEB"/>
    <w:rsid w:val="00F6264E"/>
    <w:rsid w:val="00F6310B"/>
    <w:rsid w:val="00F63776"/>
    <w:rsid w:val="00F64A3F"/>
    <w:rsid w:val="00F70D8B"/>
    <w:rsid w:val="00F7624F"/>
    <w:rsid w:val="00F77C49"/>
    <w:rsid w:val="00F80343"/>
    <w:rsid w:val="00F806EF"/>
    <w:rsid w:val="00F8264D"/>
    <w:rsid w:val="00F85A77"/>
    <w:rsid w:val="00F85B31"/>
    <w:rsid w:val="00F863AF"/>
    <w:rsid w:val="00F864EF"/>
    <w:rsid w:val="00F86F11"/>
    <w:rsid w:val="00F906A7"/>
    <w:rsid w:val="00F90D02"/>
    <w:rsid w:val="00F936A5"/>
    <w:rsid w:val="00F93879"/>
    <w:rsid w:val="00F96536"/>
    <w:rsid w:val="00F97C87"/>
    <w:rsid w:val="00FA407B"/>
    <w:rsid w:val="00FA41EE"/>
    <w:rsid w:val="00FA5E38"/>
    <w:rsid w:val="00FA69B2"/>
    <w:rsid w:val="00FB34AE"/>
    <w:rsid w:val="00FB46AF"/>
    <w:rsid w:val="00FB72E7"/>
    <w:rsid w:val="00FC4175"/>
    <w:rsid w:val="00FC4579"/>
    <w:rsid w:val="00FC48B6"/>
    <w:rsid w:val="00FC6770"/>
    <w:rsid w:val="00FD0366"/>
    <w:rsid w:val="00FD3D2B"/>
    <w:rsid w:val="00FD5C46"/>
    <w:rsid w:val="00FD6250"/>
    <w:rsid w:val="00FE1AA7"/>
    <w:rsid w:val="00FE2D11"/>
    <w:rsid w:val="00FE3917"/>
    <w:rsid w:val="00FE48FC"/>
    <w:rsid w:val="00FE50BD"/>
    <w:rsid w:val="00FF2522"/>
    <w:rsid w:val="00FF2ED8"/>
    <w:rsid w:val="00FF32BE"/>
    <w:rsid w:val="00FF3A3B"/>
    <w:rsid w:val="00FF44FD"/>
    <w:rsid w:val="00FF5E73"/>
    <w:rsid w:val="00FF6AA1"/>
    <w:rsid w:val="00FF6B2F"/>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B508"/>
  <w15:chartTrackingRefBased/>
  <w15:docId w15:val="{1E838E6E-3F10-4EEE-8449-8E03EBFE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FC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029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6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F63776"/>
    <w:pPr>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p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p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pPr>
    <w:rPr>
      <w:rFonts w:eastAsia="SimSu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 w:type="paragraph" w:customStyle="1" w:styleId="xmsonormal0">
    <w:name w:val="xmsonormal"/>
    <w:basedOn w:val="Normal"/>
    <w:rsid w:val="00157AEB"/>
    <w:pPr>
      <w:spacing w:before="100" w:beforeAutospacing="1" w:after="100" w:afterAutospacing="1"/>
    </w:pPr>
  </w:style>
  <w:style w:type="character" w:customStyle="1" w:styleId="apple-converted-space">
    <w:name w:val="apple-converted-space"/>
    <w:basedOn w:val="DefaultParagraphFont"/>
    <w:rsid w:val="00157AEB"/>
  </w:style>
  <w:style w:type="paragraph" w:customStyle="1" w:styleId="xmsolistparagraph">
    <w:name w:val="xmsolistparagraph"/>
    <w:basedOn w:val="Normal"/>
    <w:rsid w:val="00157AEB"/>
    <w:pPr>
      <w:spacing w:before="100" w:beforeAutospacing="1" w:after="100" w:afterAutospacing="1"/>
    </w:pPr>
  </w:style>
  <w:style w:type="character" w:customStyle="1" w:styleId="searchhighlight">
    <w:name w:val="searchhighlight"/>
    <w:basedOn w:val="DefaultParagraphFont"/>
    <w:rsid w:val="009E531C"/>
  </w:style>
  <w:style w:type="paragraph" w:customStyle="1" w:styleId="xxxxxxmsonormal">
    <w:name w:val="x_x_xxxxmsonormal"/>
    <w:basedOn w:val="Normal"/>
    <w:rsid w:val="00905871"/>
    <w:pPr>
      <w:spacing w:before="100" w:beforeAutospacing="1" w:after="100" w:afterAutospacing="1"/>
    </w:pPr>
  </w:style>
  <w:style w:type="paragraph" w:styleId="TOC2">
    <w:name w:val="toc 2"/>
    <w:basedOn w:val="Normal"/>
    <w:next w:val="Normal"/>
    <w:autoRedefine/>
    <w:uiPriority w:val="39"/>
    <w:unhideWhenUsed/>
    <w:rsid w:val="00A63E94"/>
    <w:pPr>
      <w:spacing w:after="100"/>
      <w:ind w:left="240"/>
    </w:pPr>
  </w:style>
  <w:style w:type="paragraph" w:customStyle="1" w:styleId="paragraph">
    <w:name w:val="paragraph"/>
    <w:basedOn w:val="Normal"/>
    <w:rsid w:val="00BA0DB1"/>
    <w:pPr>
      <w:spacing w:before="100" w:beforeAutospacing="1" w:after="100" w:afterAutospacing="1"/>
    </w:pPr>
  </w:style>
  <w:style w:type="character" w:customStyle="1" w:styleId="normaltextrun">
    <w:name w:val="normaltextrun"/>
    <w:basedOn w:val="DefaultParagraphFont"/>
    <w:rsid w:val="00BA0DB1"/>
  </w:style>
  <w:style w:type="character" w:customStyle="1" w:styleId="eop">
    <w:name w:val="eop"/>
    <w:basedOn w:val="DefaultParagraphFont"/>
    <w:rsid w:val="00BA0DB1"/>
  </w:style>
  <w:style w:type="paragraph" w:customStyle="1" w:styleId="mm8nw">
    <w:name w:val="mm8nw"/>
    <w:basedOn w:val="Normal"/>
    <w:rsid w:val="002E3214"/>
    <w:pPr>
      <w:spacing w:before="100" w:beforeAutospacing="1" w:after="100" w:afterAutospacing="1"/>
    </w:pPr>
  </w:style>
  <w:style w:type="character" w:customStyle="1" w:styleId="2phjq">
    <w:name w:val="_2phjq"/>
    <w:basedOn w:val="DefaultParagraphFont"/>
    <w:rsid w:val="002E3214"/>
  </w:style>
  <w:style w:type="paragraph" w:styleId="Revision">
    <w:name w:val="Revision"/>
    <w:hidden/>
    <w:uiPriority w:val="99"/>
    <w:semiHidden/>
    <w:rsid w:val="00DA3A22"/>
    <w:pPr>
      <w:spacing w:after="0"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615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65">
      <w:bodyDiv w:val="1"/>
      <w:marLeft w:val="0"/>
      <w:marRight w:val="0"/>
      <w:marTop w:val="0"/>
      <w:marBottom w:val="0"/>
      <w:divBdr>
        <w:top w:val="none" w:sz="0" w:space="0" w:color="auto"/>
        <w:left w:val="none" w:sz="0" w:space="0" w:color="auto"/>
        <w:bottom w:val="none" w:sz="0" w:space="0" w:color="auto"/>
        <w:right w:val="none" w:sz="0" w:space="0" w:color="auto"/>
      </w:divBdr>
    </w:div>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16466753">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7442199">
      <w:bodyDiv w:val="1"/>
      <w:marLeft w:val="0"/>
      <w:marRight w:val="0"/>
      <w:marTop w:val="0"/>
      <w:marBottom w:val="0"/>
      <w:divBdr>
        <w:top w:val="none" w:sz="0" w:space="0" w:color="auto"/>
        <w:left w:val="none" w:sz="0" w:space="0" w:color="auto"/>
        <w:bottom w:val="none" w:sz="0" w:space="0" w:color="auto"/>
        <w:right w:val="none" w:sz="0" w:space="0" w:color="auto"/>
      </w:divBdr>
      <w:divsChild>
        <w:div w:id="375854341">
          <w:marLeft w:val="0"/>
          <w:marRight w:val="0"/>
          <w:marTop w:val="0"/>
          <w:marBottom w:val="0"/>
          <w:divBdr>
            <w:top w:val="none" w:sz="0" w:space="0" w:color="auto"/>
            <w:left w:val="none" w:sz="0" w:space="0" w:color="auto"/>
            <w:bottom w:val="none" w:sz="0" w:space="0" w:color="auto"/>
            <w:right w:val="none" w:sz="0" w:space="0" w:color="auto"/>
          </w:divBdr>
        </w:div>
        <w:div w:id="1630626379">
          <w:marLeft w:val="0"/>
          <w:marRight w:val="0"/>
          <w:marTop w:val="0"/>
          <w:marBottom w:val="0"/>
          <w:divBdr>
            <w:top w:val="none" w:sz="0" w:space="0" w:color="auto"/>
            <w:left w:val="none" w:sz="0" w:space="0" w:color="auto"/>
            <w:bottom w:val="none" w:sz="0" w:space="0" w:color="auto"/>
            <w:right w:val="none" w:sz="0" w:space="0" w:color="auto"/>
          </w:divBdr>
        </w:div>
      </w:divsChild>
    </w:div>
    <w:div w:id="37779175">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44106295">
      <w:bodyDiv w:val="1"/>
      <w:marLeft w:val="0"/>
      <w:marRight w:val="0"/>
      <w:marTop w:val="0"/>
      <w:marBottom w:val="0"/>
      <w:divBdr>
        <w:top w:val="none" w:sz="0" w:space="0" w:color="auto"/>
        <w:left w:val="none" w:sz="0" w:space="0" w:color="auto"/>
        <w:bottom w:val="none" w:sz="0" w:space="0" w:color="auto"/>
        <w:right w:val="none" w:sz="0" w:space="0" w:color="auto"/>
      </w:divBdr>
    </w:div>
    <w:div w:id="48186311">
      <w:bodyDiv w:val="1"/>
      <w:marLeft w:val="0"/>
      <w:marRight w:val="0"/>
      <w:marTop w:val="0"/>
      <w:marBottom w:val="0"/>
      <w:divBdr>
        <w:top w:val="none" w:sz="0" w:space="0" w:color="auto"/>
        <w:left w:val="none" w:sz="0" w:space="0" w:color="auto"/>
        <w:bottom w:val="none" w:sz="0" w:space="0" w:color="auto"/>
        <w:right w:val="none" w:sz="0" w:space="0" w:color="auto"/>
      </w:divBdr>
      <w:divsChild>
        <w:div w:id="958954423">
          <w:marLeft w:val="0"/>
          <w:marRight w:val="0"/>
          <w:marTop w:val="0"/>
          <w:marBottom w:val="0"/>
          <w:divBdr>
            <w:top w:val="none" w:sz="0" w:space="0" w:color="auto"/>
            <w:left w:val="none" w:sz="0" w:space="0" w:color="auto"/>
            <w:bottom w:val="none" w:sz="0" w:space="0" w:color="auto"/>
            <w:right w:val="none" w:sz="0" w:space="0" w:color="auto"/>
          </w:divBdr>
        </w:div>
        <w:div w:id="1181625160">
          <w:marLeft w:val="0"/>
          <w:marRight w:val="0"/>
          <w:marTop w:val="0"/>
          <w:marBottom w:val="0"/>
          <w:divBdr>
            <w:top w:val="none" w:sz="0" w:space="0" w:color="auto"/>
            <w:left w:val="none" w:sz="0" w:space="0" w:color="auto"/>
            <w:bottom w:val="none" w:sz="0" w:space="0" w:color="auto"/>
            <w:right w:val="none" w:sz="0" w:space="0" w:color="auto"/>
          </w:divBdr>
        </w:div>
      </w:divsChild>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60445707">
      <w:bodyDiv w:val="1"/>
      <w:marLeft w:val="0"/>
      <w:marRight w:val="0"/>
      <w:marTop w:val="0"/>
      <w:marBottom w:val="0"/>
      <w:divBdr>
        <w:top w:val="none" w:sz="0" w:space="0" w:color="auto"/>
        <w:left w:val="none" w:sz="0" w:space="0" w:color="auto"/>
        <w:bottom w:val="none" w:sz="0" w:space="0" w:color="auto"/>
        <w:right w:val="none" w:sz="0" w:space="0" w:color="auto"/>
      </w:divBdr>
    </w:div>
    <w:div w:id="73165460">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25977346">
      <w:bodyDiv w:val="1"/>
      <w:marLeft w:val="0"/>
      <w:marRight w:val="0"/>
      <w:marTop w:val="0"/>
      <w:marBottom w:val="0"/>
      <w:divBdr>
        <w:top w:val="none" w:sz="0" w:space="0" w:color="auto"/>
        <w:left w:val="none" w:sz="0" w:space="0" w:color="auto"/>
        <w:bottom w:val="none" w:sz="0" w:space="0" w:color="auto"/>
        <w:right w:val="none" w:sz="0" w:space="0" w:color="auto"/>
      </w:divBdr>
    </w:div>
    <w:div w:id="127475383">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43401692">
      <w:bodyDiv w:val="1"/>
      <w:marLeft w:val="0"/>
      <w:marRight w:val="0"/>
      <w:marTop w:val="0"/>
      <w:marBottom w:val="0"/>
      <w:divBdr>
        <w:top w:val="none" w:sz="0" w:space="0" w:color="auto"/>
        <w:left w:val="none" w:sz="0" w:space="0" w:color="auto"/>
        <w:bottom w:val="none" w:sz="0" w:space="0" w:color="auto"/>
        <w:right w:val="none" w:sz="0" w:space="0" w:color="auto"/>
      </w:divBdr>
    </w:div>
    <w:div w:id="148906450">
      <w:bodyDiv w:val="1"/>
      <w:marLeft w:val="0"/>
      <w:marRight w:val="0"/>
      <w:marTop w:val="0"/>
      <w:marBottom w:val="0"/>
      <w:divBdr>
        <w:top w:val="none" w:sz="0" w:space="0" w:color="auto"/>
        <w:left w:val="none" w:sz="0" w:space="0" w:color="auto"/>
        <w:bottom w:val="none" w:sz="0" w:space="0" w:color="auto"/>
        <w:right w:val="none" w:sz="0" w:space="0" w:color="auto"/>
      </w:divBdr>
    </w:div>
    <w:div w:id="158348194">
      <w:bodyDiv w:val="1"/>
      <w:marLeft w:val="0"/>
      <w:marRight w:val="0"/>
      <w:marTop w:val="0"/>
      <w:marBottom w:val="0"/>
      <w:divBdr>
        <w:top w:val="none" w:sz="0" w:space="0" w:color="auto"/>
        <w:left w:val="none" w:sz="0" w:space="0" w:color="auto"/>
        <w:bottom w:val="none" w:sz="0" w:space="0" w:color="auto"/>
        <w:right w:val="none" w:sz="0" w:space="0" w:color="auto"/>
      </w:divBdr>
      <w:divsChild>
        <w:div w:id="712071878">
          <w:marLeft w:val="0"/>
          <w:marRight w:val="0"/>
          <w:marTop w:val="0"/>
          <w:marBottom w:val="0"/>
          <w:divBdr>
            <w:top w:val="none" w:sz="0" w:space="0" w:color="auto"/>
            <w:left w:val="none" w:sz="0" w:space="0" w:color="auto"/>
            <w:bottom w:val="none" w:sz="0" w:space="0" w:color="auto"/>
            <w:right w:val="none" w:sz="0" w:space="0" w:color="auto"/>
          </w:divBdr>
          <w:divsChild>
            <w:div w:id="990251587">
              <w:marLeft w:val="0"/>
              <w:marRight w:val="0"/>
              <w:marTop w:val="0"/>
              <w:marBottom w:val="0"/>
              <w:divBdr>
                <w:top w:val="none" w:sz="0" w:space="0" w:color="auto"/>
                <w:left w:val="none" w:sz="0" w:space="0" w:color="auto"/>
                <w:bottom w:val="none" w:sz="0" w:space="0" w:color="auto"/>
                <w:right w:val="none" w:sz="0" w:space="0" w:color="auto"/>
              </w:divBdr>
              <w:divsChild>
                <w:div w:id="2051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9672">
      <w:bodyDiv w:val="1"/>
      <w:marLeft w:val="0"/>
      <w:marRight w:val="0"/>
      <w:marTop w:val="0"/>
      <w:marBottom w:val="0"/>
      <w:divBdr>
        <w:top w:val="none" w:sz="0" w:space="0" w:color="auto"/>
        <w:left w:val="none" w:sz="0" w:space="0" w:color="auto"/>
        <w:bottom w:val="none" w:sz="0" w:space="0" w:color="auto"/>
        <w:right w:val="none" w:sz="0" w:space="0" w:color="auto"/>
      </w:divBdr>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190536320">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284852181">
      <w:bodyDiv w:val="1"/>
      <w:marLeft w:val="0"/>
      <w:marRight w:val="0"/>
      <w:marTop w:val="0"/>
      <w:marBottom w:val="0"/>
      <w:divBdr>
        <w:top w:val="none" w:sz="0" w:space="0" w:color="auto"/>
        <w:left w:val="none" w:sz="0" w:space="0" w:color="auto"/>
        <w:bottom w:val="none" w:sz="0" w:space="0" w:color="auto"/>
        <w:right w:val="none" w:sz="0" w:space="0" w:color="auto"/>
      </w:divBdr>
    </w:div>
    <w:div w:id="289630949">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430763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81442652">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399138659">
      <w:bodyDiv w:val="1"/>
      <w:marLeft w:val="0"/>
      <w:marRight w:val="0"/>
      <w:marTop w:val="0"/>
      <w:marBottom w:val="0"/>
      <w:divBdr>
        <w:top w:val="none" w:sz="0" w:space="0" w:color="auto"/>
        <w:left w:val="none" w:sz="0" w:space="0" w:color="auto"/>
        <w:bottom w:val="none" w:sz="0" w:space="0" w:color="auto"/>
        <w:right w:val="none" w:sz="0" w:space="0" w:color="auto"/>
      </w:divBdr>
    </w:div>
    <w:div w:id="402607474">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7336173">
      <w:bodyDiv w:val="1"/>
      <w:marLeft w:val="0"/>
      <w:marRight w:val="0"/>
      <w:marTop w:val="0"/>
      <w:marBottom w:val="0"/>
      <w:divBdr>
        <w:top w:val="none" w:sz="0" w:space="0" w:color="auto"/>
        <w:left w:val="none" w:sz="0" w:space="0" w:color="auto"/>
        <w:bottom w:val="none" w:sz="0" w:space="0" w:color="auto"/>
        <w:right w:val="none" w:sz="0" w:space="0" w:color="auto"/>
      </w:divBdr>
    </w:div>
    <w:div w:id="417531007">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1821298">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38304977">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60194542">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sChild>
    </w:div>
    <w:div w:id="467939868">
      <w:bodyDiv w:val="1"/>
      <w:marLeft w:val="0"/>
      <w:marRight w:val="0"/>
      <w:marTop w:val="0"/>
      <w:marBottom w:val="0"/>
      <w:divBdr>
        <w:top w:val="none" w:sz="0" w:space="0" w:color="auto"/>
        <w:left w:val="none" w:sz="0" w:space="0" w:color="auto"/>
        <w:bottom w:val="none" w:sz="0" w:space="0" w:color="auto"/>
        <w:right w:val="none" w:sz="0" w:space="0" w:color="auto"/>
      </w:divBdr>
      <w:divsChild>
        <w:div w:id="482234681">
          <w:marLeft w:val="0"/>
          <w:marRight w:val="0"/>
          <w:marTop w:val="0"/>
          <w:marBottom w:val="0"/>
          <w:divBdr>
            <w:top w:val="none" w:sz="0" w:space="0" w:color="auto"/>
            <w:left w:val="none" w:sz="0" w:space="0" w:color="auto"/>
            <w:bottom w:val="none" w:sz="0" w:space="0" w:color="auto"/>
            <w:right w:val="none" w:sz="0" w:space="0" w:color="auto"/>
          </w:divBdr>
        </w:div>
        <w:div w:id="628902003">
          <w:marLeft w:val="0"/>
          <w:marRight w:val="0"/>
          <w:marTop w:val="0"/>
          <w:marBottom w:val="0"/>
          <w:divBdr>
            <w:top w:val="none" w:sz="0" w:space="0" w:color="auto"/>
            <w:left w:val="none" w:sz="0" w:space="0" w:color="auto"/>
            <w:bottom w:val="none" w:sz="0" w:space="0" w:color="auto"/>
            <w:right w:val="none" w:sz="0" w:space="0" w:color="auto"/>
          </w:divBdr>
        </w:div>
        <w:div w:id="1052193633">
          <w:marLeft w:val="0"/>
          <w:marRight w:val="0"/>
          <w:marTop w:val="0"/>
          <w:marBottom w:val="0"/>
          <w:divBdr>
            <w:top w:val="none" w:sz="0" w:space="0" w:color="auto"/>
            <w:left w:val="none" w:sz="0" w:space="0" w:color="auto"/>
            <w:bottom w:val="none" w:sz="0" w:space="0" w:color="auto"/>
            <w:right w:val="none" w:sz="0" w:space="0" w:color="auto"/>
          </w:divBdr>
        </w:div>
        <w:div w:id="2076851553">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14147379">
      <w:bodyDiv w:val="1"/>
      <w:marLeft w:val="0"/>
      <w:marRight w:val="0"/>
      <w:marTop w:val="0"/>
      <w:marBottom w:val="0"/>
      <w:divBdr>
        <w:top w:val="none" w:sz="0" w:space="0" w:color="auto"/>
        <w:left w:val="none" w:sz="0" w:space="0" w:color="auto"/>
        <w:bottom w:val="none" w:sz="0" w:space="0" w:color="auto"/>
        <w:right w:val="none" w:sz="0" w:space="0" w:color="auto"/>
      </w:divBdr>
    </w:div>
    <w:div w:id="520315795">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47298345">
      <w:bodyDiv w:val="1"/>
      <w:marLeft w:val="0"/>
      <w:marRight w:val="0"/>
      <w:marTop w:val="0"/>
      <w:marBottom w:val="0"/>
      <w:divBdr>
        <w:top w:val="none" w:sz="0" w:space="0" w:color="auto"/>
        <w:left w:val="none" w:sz="0" w:space="0" w:color="auto"/>
        <w:bottom w:val="none" w:sz="0" w:space="0" w:color="auto"/>
        <w:right w:val="none" w:sz="0" w:space="0" w:color="auto"/>
      </w:divBdr>
      <w:divsChild>
        <w:div w:id="6563273">
          <w:marLeft w:val="0"/>
          <w:marRight w:val="0"/>
          <w:marTop w:val="0"/>
          <w:marBottom w:val="0"/>
          <w:divBdr>
            <w:top w:val="none" w:sz="0" w:space="0" w:color="auto"/>
            <w:left w:val="none" w:sz="0" w:space="0" w:color="auto"/>
            <w:bottom w:val="none" w:sz="0" w:space="0" w:color="auto"/>
            <w:right w:val="none" w:sz="0" w:space="0" w:color="auto"/>
          </w:divBdr>
        </w:div>
        <w:div w:id="521285516">
          <w:marLeft w:val="0"/>
          <w:marRight w:val="0"/>
          <w:marTop w:val="0"/>
          <w:marBottom w:val="0"/>
          <w:divBdr>
            <w:top w:val="none" w:sz="0" w:space="0" w:color="auto"/>
            <w:left w:val="none" w:sz="0" w:space="0" w:color="auto"/>
            <w:bottom w:val="none" w:sz="0" w:space="0" w:color="auto"/>
            <w:right w:val="none" w:sz="0" w:space="0" w:color="auto"/>
          </w:divBdr>
        </w:div>
        <w:div w:id="1467820201">
          <w:marLeft w:val="0"/>
          <w:marRight w:val="0"/>
          <w:marTop w:val="0"/>
          <w:marBottom w:val="0"/>
          <w:divBdr>
            <w:top w:val="none" w:sz="0" w:space="0" w:color="auto"/>
            <w:left w:val="none" w:sz="0" w:space="0" w:color="auto"/>
            <w:bottom w:val="none" w:sz="0" w:space="0" w:color="auto"/>
            <w:right w:val="none" w:sz="0" w:space="0" w:color="auto"/>
          </w:divBdr>
        </w:div>
        <w:div w:id="1806309274">
          <w:marLeft w:val="0"/>
          <w:marRight w:val="0"/>
          <w:marTop w:val="0"/>
          <w:marBottom w:val="0"/>
          <w:divBdr>
            <w:top w:val="none" w:sz="0" w:space="0" w:color="auto"/>
            <w:left w:val="none" w:sz="0" w:space="0" w:color="auto"/>
            <w:bottom w:val="none" w:sz="0" w:space="0" w:color="auto"/>
            <w:right w:val="none" w:sz="0" w:space="0" w:color="auto"/>
          </w:divBdr>
        </w:div>
      </w:divsChild>
    </w:div>
    <w:div w:id="555777813">
      <w:bodyDiv w:val="1"/>
      <w:marLeft w:val="0"/>
      <w:marRight w:val="0"/>
      <w:marTop w:val="0"/>
      <w:marBottom w:val="0"/>
      <w:divBdr>
        <w:top w:val="none" w:sz="0" w:space="0" w:color="auto"/>
        <w:left w:val="none" w:sz="0" w:space="0" w:color="auto"/>
        <w:bottom w:val="none" w:sz="0" w:space="0" w:color="auto"/>
        <w:right w:val="none" w:sz="0" w:space="0" w:color="auto"/>
      </w:divBdr>
      <w:divsChild>
        <w:div w:id="977685677">
          <w:marLeft w:val="0"/>
          <w:marRight w:val="0"/>
          <w:marTop w:val="0"/>
          <w:marBottom w:val="0"/>
          <w:divBdr>
            <w:top w:val="none" w:sz="0" w:space="0" w:color="auto"/>
            <w:left w:val="none" w:sz="0" w:space="0" w:color="auto"/>
            <w:bottom w:val="none" w:sz="0" w:space="0" w:color="auto"/>
            <w:right w:val="none" w:sz="0" w:space="0" w:color="auto"/>
          </w:divBdr>
          <w:divsChild>
            <w:div w:id="1322386097">
              <w:marLeft w:val="0"/>
              <w:marRight w:val="0"/>
              <w:marTop w:val="0"/>
              <w:marBottom w:val="0"/>
              <w:divBdr>
                <w:top w:val="none" w:sz="0" w:space="0" w:color="auto"/>
                <w:left w:val="none" w:sz="0" w:space="0" w:color="auto"/>
                <w:bottom w:val="none" w:sz="0" w:space="0" w:color="auto"/>
                <w:right w:val="none" w:sz="0" w:space="0" w:color="auto"/>
              </w:divBdr>
              <w:divsChild>
                <w:div w:id="1718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865">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0603638">
      <w:bodyDiv w:val="1"/>
      <w:marLeft w:val="0"/>
      <w:marRight w:val="0"/>
      <w:marTop w:val="0"/>
      <w:marBottom w:val="0"/>
      <w:divBdr>
        <w:top w:val="none" w:sz="0" w:space="0" w:color="auto"/>
        <w:left w:val="none" w:sz="0" w:space="0" w:color="auto"/>
        <w:bottom w:val="none" w:sz="0" w:space="0" w:color="auto"/>
        <w:right w:val="none" w:sz="0" w:space="0" w:color="auto"/>
      </w:divBdr>
    </w:div>
    <w:div w:id="58118593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608046304">
      <w:bodyDiv w:val="1"/>
      <w:marLeft w:val="0"/>
      <w:marRight w:val="0"/>
      <w:marTop w:val="0"/>
      <w:marBottom w:val="0"/>
      <w:divBdr>
        <w:top w:val="none" w:sz="0" w:space="0" w:color="auto"/>
        <w:left w:val="none" w:sz="0" w:space="0" w:color="auto"/>
        <w:bottom w:val="none" w:sz="0" w:space="0" w:color="auto"/>
        <w:right w:val="none" w:sz="0" w:space="0" w:color="auto"/>
      </w:divBdr>
    </w:div>
    <w:div w:id="608850653">
      <w:bodyDiv w:val="1"/>
      <w:marLeft w:val="0"/>
      <w:marRight w:val="0"/>
      <w:marTop w:val="0"/>
      <w:marBottom w:val="0"/>
      <w:divBdr>
        <w:top w:val="none" w:sz="0" w:space="0" w:color="auto"/>
        <w:left w:val="none" w:sz="0" w:space="0" w:color="auto"/>
        <w:bottom w:val="none" w:sz="0" w:space="0" w:color="auto"/>
        <w:right w:val="none" w:sz="0" w:space="0" w:color="auto"/>
      </w:divBdr>
    </w:div>
    <w:div w:id="614025122">
      <w:bodyDiv w:val="1"/>
      <w:marLeft w:val="0"/>
      <w:marRight w:val="0"/>
      <w:marTop w:val="0"/>
      <w:marBottom w:val="0"/>
      <w:divBdr>
        <w:top w:val="none" w:sz="0" w:space="0" w:color="auto"/>
        <w:left w:val="none" w:sz="0" w:space="0" w:color="auto"/>
        <w:bottom w:val="none" w:sz="0" w:space="0" w:color="auto"/>
        <w:right w:val="none" w:sz="0" w:space="0" w:color="auto"/>
      </w:divBdr>
      <w:divsChild>
        <w:div w:id="2090929824">
          <w:marLeft w:val="0"/>
          <w:marRight w:val="0"/>
          <w:marTop w:val="0"/>
          <w:marBottom w:val="0"/>
          <w:divBdr>
            <w:top w:val="none" w:sz="0" w:space="0" w:color="auto"/>
            <w:left w:val="none" w:sz="0" w:space="0" w:color="auto"/>
            <w:bottom w:val="none" w:sz="0" w:space="0" w:color="auto"/>
            <w:right w:val="none" w:sz="0" w:space="0" w:color="auto"/>
          </w:divBdr>
          <w:divsChild>
            <w:div w:id="2093965389">
              <w:marLeft w:val="0"/>
              <w:marRight w:val="0"/>
              <w:marTop w:val="0"/>
              <w:marBottom w:val="0"/>
              <w:divBdr>
                <w:top w:val="none" w:sz="0" w:space="0" w:color="auto"/>
                <w:left w:val="none" w:sz="0" w:space="0" w:color="auto"/>
                <w:bottom w:val="none" w:sz="0" w:space="0" w:color="auto"/>
                <w:right w:val="none" w:sz="0" w:space="0" w:color="auto"/>
              </w:divBdr>
              <w:divsChild>
                <w:div w:id="162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4898">
      <w:bodyDiv w:val="1"/>
      <w:marLeft w:val="0"/>
      <w:marRight w:val="0"/>
      <w:marTop w:val="0"/>
      <w:marBottom w:val="0"/>
      <w:divBdr>
        <w:top w:val="none" w:sz="0" w:space="0" w:color="auto"/>
        <w:left w:val="none" w:sz="0" w:space="0" w:color="auto"/>
        <w:bottom w:val="none" w:sz="0" w:space="0" w:color="auto"/>
        <w:right w:val="none" w:sz="0" w:space="0" w:color="auto"/>
      </w:divBdr>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71772523">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949846282">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43580637">
      <w:bodyDiv w:val="1"/>
      <w:marLeft w:val="0"/>
      <w:marRight w:val="0"/>
      <w:marTop w:val="0"/>
      <w:marBottom w:val="0"/>
      <w:divBdr>
        <w:top w:val="none" w:sz="0" w:space="0" w:color="auto"/>
        <w:left w:val="none" w:sz="0" w:space="0" w:color="auto"/>
        <w:bottom w:val="none" w:sz="0" w:space="0" w:color="auto"/>
        <w:right w:val="none" w:sz="0" w:space="0" w:color="auto"/>
      </w:divBdr>
    </w:div>
    <w:div w:id="649208146">
      <w:bodyDiv w:val="1"/>
      <w:marLeft w:val="0"/>
      <w:marRight w:val="0"/>
      <w:marTop w:val="0"/>
      <w:marBottom w:val="0"/>
      <w:divBdr>
        <w:top w:val="none" w:sz="0" w:space="0" w:color="auto"/>
        <w:left w:val="none" w:sz="0" w:space="0" w:color="auto"/>
        <w:bottom w:val="none" w:sz="0" w:space="0" w:color="auto"/>
        <w:right w:val="none" w:sz="0" w:space="0" w:color="auto"/>
      </w:divBdr>
    </w:div>
    <w:div w:id="65326646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56809807">
      <w:bodyDiv w:val="1"/>
      <w:marLeft w:val="0"/>
      <w:marRight w:val="0"/>
      <w:marTop w:val="0"/>
      <w:marBottom w:val="0"/>
      <w:divBdr>
        <w:top w:val="none" w:sz="0" w:space="0" w:color="auto"/>
        <w:left w:val="none" w:sz="0" w:space="0" w:color="auto"/>
        <w:bottom w:val="none" w:sz="0" w:space="0" w:color="auto"/>
        <w:right w:val="none" w:sz="0" w:space="0" w:color="auto"/>
      </w:divBdr>
    </w:div>
    <w:div w:id="661738397">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695934174">
      <w:bodyDiv w:val="1"/>
      <w:marLeft w:val="0"/>
      <w:marRight w:val="0"/>
      <w:marTop w:val="0"/>
      <w:marBottom w:val="0"/>
      <w:divBdr>
        <w:top w:val="none" w:sz="0" w:space="0" w:color="auto"/>
        <w:left w:val="none" w:sz="0" w:space="0" w:color="auto"/>
        <w:bottom w:val="none" w:sz="0" w:space="0" w:color="auto"/>
        <w:right w:val="none" w:sz="0" w:space="0" w:color="auto"/>
      </w:divBdr>
    </w:div>
    <w:div w:id="697658142">
      <w:bodyDiv w:val="1"/>
      <w:marLeft w:val="0"/>
      <w:marRight w:val="0"/>
      <w:marTop w:val="0"/>
      <w:marBottom w:val="0"/>
      <w:divBdr>
        <w:top w:val="none" w:sz="0" w:space="0" w:color="auto"/>
        <w:left w:val="none" w:sz="0" w:space="0" w:color="auto"/>
        <w:bottom w:val="none" w:sz="0" w:space="0" w:color="auto"/>
        <w:right w:val="none" w:sz="0" w:space="0" w:color="auto"/>
      </w:divBdr>
    </w:div>
    <w:div w:id="706493125">
      <w:bodyDiv w:val="1"/>
      <w:marLeft w:val="0"/>
      <w:marRight w:val="0"/>
      <w:marTop w:val="0"/>
      <w:marBottom w:val="0"/>
      <w:divBdr>
        <w:top w:val="none" w:sz="0" w:space="0" w:color="auto"/>
        <w:left w:val="none" w:sz="0" w:space="0" w:color="auto"/>
        <w:bottom w:val="none" w:sz="0" w:space="0" w:color="auto"/>
        <w:right w:val="none" w:sz="0" w:space="0" w:color="auto"/>
      </w:divBdr>
    </w:div>
    <w:div w:id="718937588">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72669858">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797181077">
      <w:bodyDiv w:val="1"/>
      <w:marLeft w:val="0"/>
      <w:marRight w:val="0"/>
      <w:marTop w:val="0"/>
      <w:marBottom w:val="0"/>
      <w:divBdr>
        <w:top w:val="none" w:sz="0" w:space="0" w:color="auto"/>
        <w:left w:val="none" w:sz="0" w:space="0" w:color="auto"/>
        <w:bottom w:val="none" w:sz="0" w:space="0" w:color="auto"/>
        <w:right w:val="none" w:sz="0" w:space="0" w:color="auto"/>
      </w:divBdr>
    </w:div>
    <w:div w:id="810054848">
      <w:bodyDiv w:val="1"/>
      <w:marLeft w:val="0"/>
      <w:marRight w:val="0"/>
      <w:marTop w:val="0"/>
      <w:marBottom w:val="0"/>
      <w:divBdr>
        <w:top w:val="none" w:sz="0" w:space="0" w:color="auto"/>
        <w:left w:val="none" w:sz="0" w:space="0" w:color="auto"/>
        <w:bottom w:val="none" w:sz="0" w:space="0" w:color="auto"/>
        <w:right w:val="none" w:sz="0" w:space="0" w:color="auto"/>
      </w:divBdr>
    </w:div>
    <w:div w:id="810362269">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0795111">
      <w:bodyDiv w:val="1"/>
      <w:marLeft w:val="0"/>
      <w:marRight w:val="0"/>
      <w:marTop w:val="0"/>
      <w:marBottom w:val="0"/>
      <w:divBdr>
        <w:top w:val="none" w:sz="0" w:space="0" w:color="auto"/>
        <w:left w:val="none" w:sz="0" w:space="0" w:color="auto"/>
        <w:bottom w:val="none" w:sz="0" w:space="0" w:color="auto"/>
        <w:right w:val="none" w:sz="0" w:space="0" w:color="auto"/>
      </w:divBdr>
      <w:divsChild>
        <w:div w:id="1024553740">
          <w:marLeft w:val="0"/>
          <w:marRight w:val="0"/>
          <w:marTop w:val="0"/>
          <w:marBottom w:val="0"/>
          <w:divBdr>
            <w:top w:val="none" w:sz="0" w:space="0" w:color="auto"/>
            <w:left w:val="none" w:sz="0" w:space="0" w:color="auto"/>
            <w:bottom w:val="none" w:sz="0" w:space="0" w:color="auto"/>
            <w:right w:val="none" w:sz="0" w:space="0" w:color="auto"/>
          </w:divBdr>
        </w:div>
      </w:divsChild>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60124366">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2884205">
      <w:bodyDiv w:val="1"/>
      <w:marLeft w:val="0"/>
      <w:marRight w:val="0"/>
      <w:marTop w:val="0"/>
      <w:marBottom w:val="0"/>
      <w:divBdr>
        <w:top w:val="none" w:sz="0" w:space="0" w:color="auto"/>
        <w:left w:val="none" w:sz="0" w:space="0" w:color="auto"/>
        <w:bottom w:val="none" w:sz="0" w:space="0" w:color="auto"/>
        <w:right w:val="none" w:sz="0" w:space="0" w:color="auto"/>
      </w:divBdr>
    </w:div>
    <w:div w:id="895235935">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897788543">
      <w:bodyDiv w:val="1"/>
      <w:marLeft w:val="0"/>
      <w:marRight w:val="0"/>
      <w:marTop w:val="0"/>
      <w:marBottom w:val="0"/>
      <w:divBdr>
        <w:top w:val="none" w:sz="0" w:space="0" w:color="auto"/>
        <w:left w:val="none" w:sz="0" w:space="0" w:color="auto"/>
        <w:bottom w:val="none" w:sz="0" w:space="0" w:color="auto"/>
        <w:right w:val="none" w:sz="0" w:space="0" w:color="auto"/>
      </w:divBdr>
    </w:div>
    <w:div w:id="898857203">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09584791">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1306389">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15865608">
      <w:bodyDiv w:val="1"/>
      <w:marLeft w:val="0"/>
      <w:marRight w:val="0"/>
      <w:marTop w:val="0"/>
      <w:marBottom w:val="0"/>
      <w:divBdr>
        <w:top w:val="none" w:sz="0" w:space="0" w:color="auto"/>
        <w:left w:val="none" w:sz="0" w:space="0" w:color="auto"/>
        <w:bottom w:val="none" w:sz="0" w:space="0" w:color="auto"/>
        <w:right w:val="none" w:sz="0" w:space="0" w:color="auto"/>
      </w:divBdr>
    </w:div>
    <w:div w:id="919604963">
      <w:bodyDiv w:val="1"/>
      <w:marLeft w:val="0"/>
      <w:marRight w:val="0"/>
      <w:marTop w:val="0"/>
      <w:marBottom w:val="0"/>
      <w:divBdr>
        <w:top w:val="none" w:sz="0" w:space="0" w:color="auto"/>
        <w:left w:val="none" w:sz="0" w:space="0" w:color="auto"/>
        <w:bottom w:val="none" w:sz="0" w:space="0" w:color="auto"/>
        <w:right w:val="none" w:sz="0" w:space="0" w:color="auto"/>
      </w:divBdr>
    </w:div>
    <w:div w:id="933706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56909094">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1009479965">
      <w:bodyDiv w:val="1"/>
      <w:marLeft w:val="0"/>
      <w:marRight w:val="0"/>
      <w:marTop w:val="0"/>
      <w:marBottom w:val="0"/>
      <w:divBdr>
        <w:top w:val="none" w:sz="0" w:space="0" w:color="auto"/>
        <w:left w:val="none" w:sz="0" w:space="0" w:color="auto"/>
        <w:bottom w:val="none" w:sz="0" w:space="0" w:color="auto"/>
        <w:right w:val="none" w:sz="0" w:space="0" w:color="auto"/>
      </w:divBdr>
      <w:divsChild>
        <w:div w:id="1148477231">
          <w:marLeft w:val="0"/>
          <w:marRight w:val="0"/>
          <w:marTop w:val="0"/>
          <w:marBottom w:val="0"/>
          <w:divBdr>
            <w:top w:val="none" w:sz="0" w:space="0" w:color="auto"/>
            <w:left w:val="none" w:sz="0" w:space="0" w:color="auto"/>
            <w:bottom w:val="none" w:sz="0" w:space="0" w:color="auto"/>
            <w:right w:val="none" w:sz="0" w:space="0" w:color="auto"/>
          </w:divBdr>
          <w:divsChild>
            <w:div w:id="1639409569">
              <w:marLeft w:val="0"/>
              <w:marRight w:val="0"/>
              <w:marTop w:val="0"/>
              <w:marBottom w:val="0"/>
              <w:divBdr>
                <w:top w:val="none" w:sz="0" w:space="0" w:color="auto"/>
                <w:left w:val="none" w:sz="0" w:space="0" w:color="auto"/>
                <w:bottom w:val="none" w:sz="0" w:space="0" w:color="auto"/>
                <w:right w:val="none" w:sz="0" w:space="0" w:color="auto"/>
              </w:divBdr>
              <w:divsChild>
                <w:div w:id="517044268">
                  <w:marLeft w:val="0"/>
                  <w:marRight w:val="0"/>
                  <w:marTop w:val="0"/>
                  <w:marBottom w:val="0"/>
                  <w:divBdr>
                    <w:top w:val="none" w:sz="0" w:space="0" w:color="auto"/>
                    <w:left w:val="none" w:sz="0" w:space="0" w:color="auto"/>
                    <w:bottom w:val="none" w:sz="0" w:space="0" w:color="auto"/>
                    <w:right w:val="none" w:sz="0" w:space="0" w:color="auto"/>
                  </w:divBdr>
                  <w:divsChild>
                    <w:div w:id="156070359">
                      <w:marLeft w:val="0"/>
                      <w:marRight w:val="0"/>
                      <w:marTop w:val="0"/>
                      <w:marBottom w:val="0"/>
                      <w:divBdr>
                        <w:top w:val="none" w:sz="0" w:space="0" w:color="auto"/>
                        <w:left w:val="none" w:sz="0" w:space="0" w:color="auto"/>
                        <w:bottom w:val="none" w:sz="0" w:space="0" w:color="auto"/>
                        <w:right w:val="none" w:sz="0" w:space="0" w:color="auto"/>
                      </w:divBdr>
                    </w:div>
                    <w:div w:id="340158085">
                      <w:marLeft w:val="0"/>
                      <w:marRight w:val="0"/>
                      <w:marTop w:val="0"/>
                      <w:marBottom w:val="0"/>
                      <w:divBdr>
                        <w:top w:val="none" w:sz="0" w:space="0" w:color="auto"/>
                        <w:left w:val="none" w:sz="0" w:space="0" w:color="auto"/>
                        <w:bottom w:val="none" w:sz="0" w:space="0" w:color="auto"/>
                        <w:right w:val="none" w:sz="0" w:space="0" w:color="auto"/>
                      </w:divBdr>
                    </w:div>
                    <w:div w:id="534080150">
                      <w:marLeft w:val="0"/>
                      <w:marRight w:val="0"/>
                      <w:marTop w:val="0"/>
                      <w:marBottom w:val="0"/>
                      <w:divBdr>
                        <w:top w:val="none" w:sz="0" w:space="0" w:color="auto"/>
                        <w:left w:val="none" w:sz="0" w:space="0" w:color="auto"/>
                        <w:bottom w:val="none" w:sz="0" w:space="0" w:color="auto"/>
                        <w:right w:val="none" w:sz="0" w:space="0" w:color="auto"/>
                      </w:divBdr>
                    </w:div>
                    <w:div w:id="1013647821">
                      <w:marLeft w:val="0"/>
                      <w:marRight w:val="0"/>
                      <w:marTop w:val="0"/>
                      <w:marBottom w:val="0"/>
                      <w:divBdr>
                        <w:top w:val="none" w:sz="0" w:space="0" w:color="auto"/>
                        <w:left w:val="none" w:sz="0" w:space="0" w:color="auto"/>
                        <w:bottom w:val="none" w:sz="0" w:space="0" w:color="auto"/>
                        <w:right w:val="none" w:sz="0" w:space="0" w:color="auto"/>
                      </w:divBdr>
                    </w:div>
                    <w:div w:id="17515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4614">
      <w:bodyDiv w:val="1"/>
      <w:marLeft w:val="0"/>
      <w:marRight w:val="0"/>
      <w:marTop w:val="0"/>
      <w:marBottom w:val="0"/>
      <w:divBdr>
        <w:top w:val="none" w:sz="0" w:space="0" w:color="auto"/>
        <w:left w:val="none" w:sz="0" w:space="0" w:color="auto"/>
        <w:bottom w:val="none" w:sz="0" w:space="0" w:color="auto"/>
        <w:right w:val="none" w:sz="0" w:space="0" w:color="auto"/>
      </w:divBdr>
    </w:div>
    <w:div w:id="1012562984">
      <w:bodyDiv w:val="1"/>
      <w:marLeft w:val="0"/>
      <w:marRight w:val="0"/>
      <w:marTop w:val="0"/>
      <w:marBottom w:val="0"/>
      <w:divBdr>
        <w:top w:val="none" w:sz="0" w:space="0" w:color="auto"/>
        <w:left w:val="none" w:sz="0" w:space="0" w:color="auto"/>
        <w:bottom w:val="none" w:sz="0" w:space="0" w:color="auto"/>
        <w:right w:val="none" w:sz="0" w:space="0" w:color="auto"/>
      </w:divBdr>
    </w:div>
    <w:div w:id="1027102344">
      <w:bodyDiv w:val="1"/>
      <w:marLeft w:val="0"/>
      <w:marRight w:val="0"/>
      <w:marTop w:val="0"/>
      <w:marBottom w:val="0"/>
      <w:divBdr>
        <w:top w:val="none" w:sz="0" w:space="0" w:color="auto"/>
        <w:left w:val="none" w:sz="0" w:space="0" w:color="auto"/>
        <w:bottom w:val="none" w:sz="0" w:space="0" w:color="auto"/>
        <w:right w:val="none" w:sz="0" w:space="0" w:color="auto"/>
      </w:divBdr>
    </w:div>
    <w:div w:id="1031809037">
      <w:bodyDiv w:val="1"/>
      <w:marLeft w:val="0"/>
      <w:marRight w:val="0"/>
      <w:marTop w:val="0"/>
      <w:marBottom w:val="0"/>
      <w:divBdr>
        <w:top w:val="none" w:sz="0" w:space="0" w:color="auto"/>
        <w:left w:val="none" w:sz="0" w:space="0" w:color="auto"/>
        <w:bottom w:val="none" w:sz="0" w:space="0" w:color="auto"/>
        <w:right w:val="none" w:sz="0" w:space="0" w:color="auto"/>
      </w:divBdr>
    </w:div>
    <w:div w:id="1032683516">
      <w:bodyDiv w:val="1"/>
      <w:marLeft w:val="0"/>
      <w:marRight w:val="0"/>
      <w:marTop w:val="0"/>
      <w:marBottom w:val="0"/>
      <w:divBdr>
        <w:top w:val="none" w:sz="0" w:space="0" w:color="auto"/>
        <w:left w:val="none" w:sz="0" w:space="0" w:color="auto"/>
        <w:bottom w:val="none" w:sz="0" w:space="0" w:color="auto"/>
        <w:right w:val="none" w:sz="0" w:space="0" w:color="auto"/>
      </w:divBdr>
    </w:div>
    <w:div w:id="1034883332">
      <w:bodyDiv w:val="1"/>
      <w:marLeft w:val="0"/>
      <w:marRight w:val="0"/>
      <w:marTop w:val="0"/>
      <w:marBottom w:val="0"/>
      <w:divBdr>
        <w:top w:val="none" w:sz="0" w:space="0" w:color="auto"/>
        <w:left w:val="none" w:sz="0" w:space="0" w:color="auto"/>
        <w:bottom w:val="none" w:sz="0" w:space="0" w:color="auto"/>
        <w:right w:val="none" w:sz="0" w:space="0" w:color="auto"/>
      </w:divBdr>
    </w:div>
    <w:div w:id="1038699987">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55618583">
      <w:bodyDiv w:val="1"/>
      <w:marLeft w:val="0"/>
      <w:marRight w:val="0"/>
      <w:marTop w:val="0"/>
      <w:marBottom w:val="0"/>
      <w:divBdr>
        <w:top w:val="none" w:sz="0" w:space="0" w:color="auto"/>
        <w:left w:val="none" w:sz="0" w:space="0" w:color="auto"/>
        <w:bottom w:val="none" w:sz="0" w:space="0" w:color="auto"/>
        <w:right w:val="none" w:sz="0" w:space="0" w:color="auto"/>
      </w:divBdr>
    </w:div>
    <w:div w:id="1072196955">
      <w:bodyDiv w:val="1"/>
      <w:marLeft w:val="0"/>
      <w:marRight w:val="0"/>
      <w:marTop w:val="0"/>
      <w:marBottom w:val="0"/>
      <w:divBdr>
        <w:top w:val="none" w:sz="0" w:space="0" w:color="auto"/>
        <w:left w:val="none" w:sz="0" w:space="0" w:color="auto"/>
        <w:bottom w:val="none" w:sz="0" w:space="0" w:color="auto"/>
        <w:right w:val="none" w:sz="0" w:space="0" w:color="auto"/>
      </w:divBdr>
    </w:div>
    <w:div w:id="1075320210">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07238533">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50101360">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64391678">
      <w:bodyDiv w:val="1"/>
      <w:marLeft w:val="0"/>
      <w:marRight w:val="0"/>
      <w:marTop w:val="0"/>
      <w:marBottom w:val="0"/>
      <w:divBdr>
        <w:top w:val="none" w:sz="0" w:space="0" w:color="auto"/>
        <w:left w:val="none" w:sz="0" w:space="0" w:color="auto"/>
        <w:bottom w:val="none" w:sz="0" w:space="0" w:color="auto"/>
        <w:right w:val="none" w:sz="0" w:space="0" w:color="auto"/>
      </w:divBdr>
    </w:div>
    <w:div w:id="1181815847">
      <w:bodyDiv w:val="1"/>
      <w:marLeft w:val="0"/>
      <w:marRight w:val="0"/>
      <w:marTop w:val="0"/>
      <w:marBottom w:val="0"/>
      <w:divBdr>
        <w:top w:val="none" w:sz="0" w:space="0" w:color="auto"/>
        <w:left w:val="none" w:sz="0" w:space="0" w:color="auto"/>
        <w:bottom w:val="none" w:sz="0" w:space="0" w:color="auto"/>
        <w:right w:val="none" w:sz="0" w:space="0" w:color="auto"/>
      </w:divBdr>
      <w:divsChild>
        <w:div w:id="631134475">
          <w:marLeft w:val="0"/>
          <w:marRight w:val="0"/>
          <w:marTop w:val="0"/>
          <w:marBottom w:val="0"/>
          <w:divBdr>
            <w:top w:val="none" w:sz="0" w:space="0" w:color="auto"/>
            <w:left w:val="none" w:sz="0" w:space="0" w:color="auto"/>
            <w:bottom w:val="none" w:sz="0" w:space="0" w:color="auto"/>
            <w:right w:val="none" w:sz="0" w:space="0" w:color="auto"/>
          </w:divBdr>
        </w:div>
        <w:div w:id="914781176">
          <w:marLeft w:val="0"/>
          <w:marRight w:val="0"/>
          <w:marTop w:val="0"/>
          <w:marBottom w:val="0"/>
          <w:divBdr>
            <w:top w:val="none" w:sz="0" w:space="0" w:color="auto"/>
            <w:left w:val="none" w:sz="0" w:space="0" w:color="auto"/>
            <w:bottom w:val="none" w:sz="0" w:space="0" w:color="auto"/>
            <w:right w:val="none" w:sz="0" w:space="0" w:color="auto"/>
          </w:divBdr>
        </w:div>
      </w:divsChild>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225481894">
      <w:bodyDiv w:val="1"/>
      <w:marLeft w:val="0"/>
      <w:marRight w:val="0"/>
      <w:marTop w:val="0"/>
      <w:marBottom w:val="0"/>
      <w:divBdr>
        <w:top w:val="none" w:sz="0" w:space="0" w:color="auto"/>
        <w:left w:val="none" w:sz="0" w:space="0" w:color="auto"/>
        <w:bottom w:val="none" w:sz="0" w:space="0" w:color="auto"/>
        <w:right w:val="none" w:sz="0" w:space="0" w:color="auto"/>
      </w:divBdr>
    </w:div>
    <w:div w:id="1235820438">
      <w:bodyDiv w:val="1"/>
      <w:marLeft w:val="0"/>
      <w:marRight w:val="0"/>
      <w:marTop w:val="0"/>
      <w:marBottom w:val="0"/>
      <w:divBdr>
        <w:top w:val="none" w:sz="0" w:space="0" w:color="auto"/>
        <w:left w:val="none" w:sz="0" w:space="0" w:color="auto"/>
        <w:bottom w:val="none" w:sz="0" w:space="0" w:color="auto"/>
        <w:right w:val="none" w:sz="0" w:space="0" w:color="auto"/>
      </w:divBdr>
    </w:div>
    <w:div w:id="1242177206">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52088181">
      <w:bodyDiv w:val="1"/>
      <w:marLeft w:val="0"/>
      <w:marRight w:val="0"/>
      <w:marTop w:val="0"/>
      <w:marBottom w:val="0"/>
      <w:divBdr>
        <w:top w:val="none" w:sz="0" w:space="0" w:color="auto"/>
        <w:left w:val="none" w:sz="0" w:space="0" w:color="auto"/>
        <w:bottom w:val="none" w:sz="0" w:space="0" w:color="auto"/>
        <w:right w:val="none" w:sz="0" w:space="0" w:color="auto"/>
      </w:divBdr>
    </w:div>
    <w:div w:id="1252592459">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2929607">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1833442">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62583477">
      <w:bodyDiv w:val="1"/>
      <w:marLeft w:val="0"/>
      <w:marRight w:val="0"/>
      <w:marTop w:val="0"/>
      <w:marBottom w:val="0"/>
      <w:divBdr>
        <w:top w:val="none" w:sz="0" w:space="0" w:color="auto"/>
        <w:left w:val="none" w:sz="0" w:space="0" w:color="auto"/>
        <w:bottom w:val="none" w:sz="0" w:space="0" w:color="auto"/>
        <w:right w:val="none" w:sz="0" w:space="0" w:color="auto"/>
      </w:divBdr>
      <w:divsChild>
        <w:div w:id="544146321">
          <w:marLeft w:val="0"/>
          <w:marRight w:val="0"/>
          <w:marTop w:val="0"/>
          <w:marBottom w:val="0"/>
          <w:divBdr>
            <w:top w:val="none" w:sz="0" w:space="0" w:color="auto"/>
            <w:left w:val="none" w:sz="0" w:space="0" w:color="auto"/>
            <w:bottom w:val="none" w:sz="0" w:space="0" w:color="auto"/>
            <w:right w:val="none" w:sz="0" w:space="0" w:color="auto"/>
          </w:divBdr>
          <w:divsChild>
            <w:div w:id="811945413">
              <w:marLeft w:val="0"/>
              <w:marRight w:val="0"/>
              <w:marTop w:val="0"/>
              <w:marBottom w:val="0"/>
              <w:divBdr>
                <w:top w:val="none" w:sz="0" w:space="0" w:color="auto"/>
                <w:left w:val="none" w:sz="0" w:space="0" w:color="auto"/>
                <w:bottom w:val="none" w:sz="0" w:space="0" w:color="auto"/>
                <w:right w:val="none" w:sz="0" w:space="0" w:color="auto"/>
              </w:divBdr>
              <w:divsChild>
                <w:div w:id="694696642">
                  <w:marLeft w:val="0"/>
                  <w:marRight w:val="0"/>
                  <w:marTop w:val="0"/>
                  <w:marBottom w:val="0"/>
                  <w:divBdr>
                    <w:top w:val="none" w:sz="0" w:space="0" w:color="auto"/>
                    <w:left w:val="none" w:sz="0" w:space="0" w:color="auto"/>
                    <w:bottom w:val="none" w:sz="0" w:space="0" w:color="auto"/>
                    <w:right w:val="none" w:sz="0" w:space="0" w:color="auto"/>
                  </w:divBdr>
                  <w:divsChild>
                    <w:div w:id="633146508">
                      <w:marLeft w:val="0"/>
                      <w:marRight w:val="0"/>
                      <w:marTop w:val="0"/>
                      <w:marBottom w:val="0"/>
                      <w:divBdr>
                        <w:top w:val="none" w:sz="0" w:space="0" w:color="auto"/>
                        <w:left w:val="none" w:sz="0" w:space="0" w:color="auto"/>
                        <w:bottom w:val="none" w:sz="0" w:space="0" w:color="auto"/>
                        <w:right w:val="none" w:sz="0" w:space="0" w:color="auto"/>
                      </w:divBdr>
                    </w:div>
                    <w:div w:id="939991687">
                      <w:marLeft w:val="0"/>
                      <w:marRight w:val="0"/>
                      <w:marTop w:val="0"/>
                      <w:marBottom w:val="0"/>
                      <w:divBdr>
                        <w:top w:val="none" w:sz="0" w:space="0" w:color="auto"/>
                        <w:left w:val="none" w:sz="0" w:space="0" w:color="auto"/>
                        <w:bottom w:val="none" w:sz="0" w:space="0" w:color="auto"/>
                        <w:right w:val="none" w:sz="0" w:space="0" w:color="auto"/>
                      </w:divBdr>
                    </w:div>
                    <w:div w:id="1143621672">
                      <w:marLeft w:val="0"/>
                      <w:marRight w:val="0"/>
                      <w:marTop w:val="0"/>
                      <w:marBottom w:val="0"/>
                      <w:divBdr>
                        <w:top w:val="none" w:sz="0" w:space="0" w:color="auto"/>
                        <w:left w:val="none" w:sz="0" w:space="0" w:color="auto"/>
                        <w:bottom w:val="none" w:sz="0" w:space="0" w:color="auto"/>
                        <w:right w:val="none" w:sz="0" w:space="0" w:color="auto"/>
                      </w:divBdr>
                    </w:div>
                    <w:div w:id="1450246757">
                      <w:marLeft w:val="0"/>
                      <w:marRight w:val="0"/>
                      <w:marTop w:val="0"/>
                      <w:marBottom w:val="0"/>
                      <w:divBdr>
                        <w:top w:val="none" w:sz="0" w:space="0" w:color="auto"/>
                        <w:left w:val="none" w:sz="0" w:space="0" w:color="auto"/>
                        <w:bottom w:val="none" w:sz="0" w:space="0" w:color="auto"/>
                        <w:right w:val="none" w:sz="0" w:space="0" w:color="auto"/>
                      </w:divBdr>
                    </w:div>
                    <w:div w:id="1567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1532">
      <w:bodyDiv w:val="1"/>
      <w:marLeft w:val="0"/>
      <w:marRight w:val="0"/>
      <w:marTop w:val="0"/>
      <w:marBottom w:val="0"/>
      <w:divBdr>
        <w:top w:val="none" w:sz="0" w:space="0" w:color="auto"/>
        <w:left w:val="none" w:sz="0" w:space="0" w:color="auto"/>
        <w:bottom w:val="none" w:sz="0" w:space="0" w:color="auto"/>
        <w:right w:val="none" w:sz="0" w:space="0" w:color="auto"/>
      </w:divBdr>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265261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28769362">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60567713">
      <w:bodyDiv w:val="1"/>
      <w:marLeft w:val="0"/>
      <w:marRight w:val="0"/>
      <w:marTop w:val="0"/>
      <w:marBottom w:val="0"/>
      <w:divBdr>
        <w:top w:val="none" w:sz="0" w:space="0" w:color="auto"/>
        <w:left w:val="none" w:sz="0" w:space="0" w:color="auto"/>
        <w:bottom w:val="none" w:sz="0" w:space="0" w:color="auto"/>
        <w:right w:val="none" w:sz="0" w:space="0" w:color="auto"/>
      </w:divBdr>
    </w:div>
    <w:div w:id="1465925655">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490709343">
      <w:bodyDiv w:val="1"/>
      <w:marLeft w:val="0"/>
      <w:marRight w:val="0"/>
      <w:marTop w:val="0"/>
      <w:marBottom w:val="0"/>
      <w:divBdr>
        <w:top w:val="none" w:sz="0" w:space="0" w:color="auto"/>
        <w:left w:val="none" w:sz="0" w:space="0" w:color="auto"/>
        <w:bottom w:val="none" w:sz="0" w:space="0" w:color="auto"/>
        <w:right w:val="none" w:sz="0" w:space="0" w:color="auto"/>
      </w:divBdr>
    </w:div>
    <w:div w:id="1491867410">
      <w:bodyDiv w:val="1"/>
      <w:marLeft w:val="0"/>
      <w:marRight w:val="0"/>
      <w:marTop w:val="0"/>
      <w:marBottom w:val="0"/>
      <w:divBdr>
        <w:top w:val="none" w:sz="0" w:space="0" w:color="auto"/>
        <w:left w:val="none" w:sz="0" w:space="0" w:color="auto"/>
        <w:bottom w:val="none" w:sz="0" w:space="0" w:color="auto"/>
        <w:right w:val="none" w:sz="0" w:space="0" w:color="auto"/>
      </w:divBdr>
    </w:div>
    <w:div w:id="1494567892">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4903604">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06704391">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2691920">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64026530">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7980371">
      <w:bodyDiv w:val="1"/>
      <w:marLeft w:val="0"/>
      <w:marRight w:val="0"/>
      <w:marTop w:val="0"/>
      <w:marBottom w:val="0"/>
      <w:divBdr>
        <w:top w:val="none" w:sz="0" w:space="0" w:color="auto"/>
        <w:left w:val="none" w:sz="0" w:space="0" w:color="auto"/>
        <w:bottom w:val="none" w:sz="0" w:space="0" w:color="auto"/>
        <w:right w:val="none" w:sz="0" w:space="0" w:color="auto"/>
      </w:divBdr>
    </w:div>
    <w:div w:id="1579437022">
      <w:bodyDiv w:val="1"/>
      <w:marLeft w:val="0"/>
      <w:marRight w:val="0"/>
      <w:marTop w:val="0"/>
      <w:marBottom w:val="0"/>
      <w:divBdr>
        <w:top w:val="none" w:sz="0" w:space="0" w:color="auto"/>
        <w:left w:val="none" w:sz="0" w:space="0" w:color="auto"/>
        <w:bottom w:val="none" w:sz="0" w:space="0" w:color="auto"/>
        <w:right w:val="none" w:sz="0" w:space="0" w:color="auto"/>
      </w:divBdr>
      <w:divsChild>
        <w:div w:id="1575630257">
          <w:marLeft w:val="0"/>
          <w:marRight w:val="0"/>
          <w:marTop w:val="0"/>
          <w:marBottom w:val="0"/>
          <w:divBdr>
            <w:top w:val="none" w:sz="0" w:space="0" w:color="auto"/>
            <w:left w:val="none" w:sz="0" w:space="0" w:color="auto"/>
            <w:bottom w:val="none" w:sz="0" w:space="0" w:color="auto"/>
            <w:right w:val="none" w:sz="0" w:space="0" w:color="auto"/>
          </w:divBdr>
          <w:divsChild>
            <w:div w:id="587470802">
              <w:marLeft w:val="0"/>
              <w:marRight w:val="0"/>
              <w:marTop w:val="0"/>
              <w:marBottom w:val="0"/>
              <w:divBdr>
                <w:top w:val="none" w:sz="0" w:space="0" w:color="auto"/>
                <w:left w:val="none" w:sz="0" w:space="0" w:color="auto"/>
                <w:bottom w:val="none" w:sz="0" w:space="0" w:color="auto"/>
                <w:right w:val="none" w:sz="0" w:space="0" w:color="auto"/>
              </w:divBdr>
              <w:divsChild>
                <w:div w:id="95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 w:id="1382483696">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4114482">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65354770">
      <w:bodyDiv w:val="1"/>
      <w:marLeft w:val="0"/>
      <w:marRight w:val="0"/>
      <w:marTop w:val="0"/>
      <w:marBottom w:val="0"/>
      <w:divBdr>
        <w:top w:val="none" w:sz="0" w:space="0" w:color="auto"/>
        <w:left w:val="none" w:sz="0" w:space="0" w:color="auto"/>
        <w:bottom w:val="none" w:sz="0" w:space="0" w:color="auto"/>
        <w:right w:val="none" w:sz="0" w:space="0" w:color="auto"/>
      </w:divBdr>
    </w:div>
    <w:div w:id="1666323265">
      <w:bodyDiv w:val="1"/>
      <w:marLeft w:val="0"/>
      <w:marRight w:val="0"/>
      <w:marTop w:val="0"/>
      <w:marBottom w:val="0"/>
      <w:divBdr>
        <w:top w:val="none" w:sz="0" w:space="0" w:color="auto"/>
        <w:left w:val="none" w:sz="0" w:space="0" w:color="auto"/>
        <w:bottom w:val="none" w:sz="0" w:space="0" w:color="auto"/>
        <w:right w:val="none" w:sz="0" w:space="0" w:color="auto"/>
      </w:divBdr>
      <w:divsChild>
        <w:div w:id="515703016">
          <w:marLeft w:val="0"/>
          <w:marRight w:val="0"/>
          <w:marTop w:val="0"/>
          <w:marBottom w:val="0"/>
          <w:divBdr>
            <w:top w:val="none" w:sz="0" w:space="0" w:color="auto"/>
            <w:left w:val="none" w:sz="0" w:space="0" w:color="auto"/>
            <w:bottom w:val="none" w:sz="0" w:space="0" w:color="auto"/>
            <w:right w:val="none" w:sz="0" w:space="0" w:color="auto"/>
          </w:divBdr>
        </w:div>
        <w:div w:id="1109154768">
          <w:marLeft w:val="0"/>
          <w:marRight w:val="0"/>
          <w:marTop w:val="0"/>
          <w:marBottom w:val="0"/>
          <w:divBdr>
            <w:top w:val="none" w:sz="0" w:space="0" w:color="auto"/>
            <w:left w:val="none" w:sz="0" w:space="0" w:color="auto"/>
            <w:bottom w:val="none" w:sz="0" w:space="0" w:color="auto"/>
            <w:right w:val="none" w:sz="0" w:space="0" w:color="auto"/>
          </w:divBdr>
        </w:div>
        <w:div w:id="1967077414">
          <w:marLeft w:val="0"/>
          <w:marRight w:val="0"/>
          <w:marTop w:val="0"/>
          <w:marBottom w:val="0"/>
          <w:divBdr>
            <w:top w:val="none" w:sz="0" w:space="0" w:color="auto"/>
            <w:left w:val="none" w:sz="0" w:space="0" w:color="auto"/>
            <w:bottom w:val="none" w:sz="0" w:space="0" w:color="auto"/>
            <w:right w:val="none" w:sz="0" w:space="0" w:color="auto"/>
          </w:divBdr>
        </w:div>
      </w:divsChild>
    </w:div>
    <w:div w:id="1672177858">
      <w:bodyDiv w:val="1"/>
      <w:marLeft w:val="0"/>
      <w:marRight w:val="0"/>
      <w:marTop w:val="0"/>
      <w:marBottom w:val="0"/>
      <w:divBdr>
        <w:top w:val="none" w:sz="0" w:space="0" w:color="auto"/>
        <w:left w:val="none" w:sz="0" w:space="0" w:color="auto"/>
        <w:bottom w:val="none" w:sz="0" w:space="0" w:color="auto"/>
        <w:right w:val="none" w:sz="0" w:space="0" w:color="auto"/>
      </w:divBdr>
      <w:divsChild>
        <w:div w:id="783381063">
          <w:marLeft w:val="0"/>
          <w:marRight w:val="0"/>
          <w:marTop w:val="0"/>
          <w:marBottom w:val="0"/>
          <w:divBdr>
            <w:top w:val="none" w:sz="0" w:space="0" w:color="auto"/>
            <w:left w:val="none" w:sz="0" w:space="0" w:color="auto"/>
            <w:bottom w:val="none" w:sz="0" w:space="0" w:color="auto"/>
            <w:right w:val="none" w:sz="0" w:space="0" w:color="auto"/>
          </w:divBdr>
        </w:div>
        <w:div w:id="1118373574">
          <w:marLeft w:val="0"/>
          <w:marRight w:val="0"/>
          <w:marTop w:val="0"/>
          <w:marBottom w:val="0"/>
          <w:divBdr>
            <w:top w:val="none" w:sz="0" w:space="0" w:color="auto"/>
            <w:left w:val="none" w:sz="0" w:space="0" w:color="auto"/>
            <w:bottom w:val="none" w:sz="0" w:space="0" w:color="auto"/>
            <w:right w:val="none" w:sz="0" w:space="0" w:color="auto"/>
          </w:divBdr>
        </w:div>
        <w:div w:id="1895387598">
          <w:marLeft w:val="0"/>
          <w:marRight w:val="0"/>
          <w:marTop w:val="0"/>
          <w:marBottom w:val="0"/>
          <w:divBdr>
            <w:top w:val="none" w:sz="0" w:space="0" w:color="auto"/>
            <w:left w:val="none" w:sz="0" w:space="0" w:color="auto"/>
            <w:bottom w:val="none" w:sz="0" w:space="0" w:color="auto"/>
            <w:right w:val="none" w:sz="0" w:space="0" w:color="auto"/>
          </w:divBdr>
        </w:div>
      </w:divsChild>
    </w:div>
    <w:div w:id="1680548997">
      <w:bodyDiv w:val="1"/>
      <w:marLeft w:val="0"/>
      <w:marRight w:val="0"/>
      <w:marTop w:val="0"/>
      <w:marBottom w:val="0"/>
      <w:divBdr>
        <w:top w:val="none" w:sz="0" w:space="0" w:color="auto"/>
        <w:left w:val="none" w:sz="0" w:space="0" w:color="auto"/>
        <w:bottom w:val="none" w:sz="0" w:space="0" w:color="auto"/>
        <w:right w:val="none" w:sz="0" w:space="0" w:color="auto"/>
      </w:divBdr>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89675147">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693219550">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05713848">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0670688">
      <w:bodyDiv w:val="1"/>
      <w:marLeft w:val="0"/>
      <w:marRight w:val="0"/>
      <w:marTop w:val="0"/>
      <w:marBottom w:val="0"/>
      <w:divBdr>
        <w:top w:val="none" w:sz="0" w:space="0" w:color="auto"/>
        <w:left w:val="none" w:sz="0" w:space="0" w:color="auto"/>
        <w:bottom w:val="none" w:sz="0" w:space="0" w:color="auto"/>
        <w:right w:val="none" w:sz="0" w:space="0" w:color="auto"/>
      </w:divBdr>
    </w:div>
    <w:div w:id="1721972298">
      <w:bodyDiv w:val="1"/>
      <w:marLeft w:val="0"/>
      <w:marRight w:val="0"/>
      <w:marTop w:val="0"/>
      <w:marBottom w:val="0"/>
      <w:divBdr>
        <w:top w:val="none" w:sz="0" w:space="0" w:color="auto"/>
        <w:left w:val="none" w:sz="0" w:space="0" w:color="auto"/>
        <w:bottom w:val="none" w:sz="0" w:space="0" w:color="auto"/>
        <w:right w:val="none" w:sz="0" w:space="0" w:color="auto"/>
      </w:divBdr>
    </w:div>
    <w:div w:id="17220557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58135621">
      <w:bodyDiv w:val="1"/>
      <w:marLeft w:val="0"/>
      <w:marRight w:val="0"/>
      <w:marTop w:val="0"/>
      <w:marBottom w:val="0"/>
      <w:divBdr>
        <w:top w:val="none" w:sz="0" w:space="0" w:color="auto"/>
        <w:left w:val="none" w:sz="0" w:space="0" w:color="auto"/>
        <w:bottom w:val="none" w:sz="0" w:space="0" w:color="auto"/>
        <w:right w:val="none" w:sz="0" w:space="0" w:color="auto"/>
      </w:divBdr>
    </w:div>
    <w:div w:id="1764760055">
      <w:bodyDiv w:val="1"/>
      <w:marLeft w:val="0"/>
      <w:marRight w:val="0"/>
      <w:marTop w:val="0"/>
      <w:marBottom w:val="0"/>
      <w:divBdr>
        <w:top w:val="none" w:sz="0" w:space="0" w:color="auto"/>
        <w:left w:val="none" w:sz="0" w:space="0" w:color="auto"/>
        <w:bottom w:val="none" w:sz="0" w:space="0" w:color="auto"/>
        <w:right w:val="none" w:sz="0" w:space="0" w:color="auto"/>
      </w:divBdr>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02724543">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29057686">
      <w:bodyDiv w:val="1"/>
      <w:marLeft w:val="0"/>
      <w:marRight w:val="0"/>
      <w:marTop w:val="0"/>
      <w:marBottom w:val="0"/>
      <w:divBdr>
        <w:top w:val="none" w:sz="0" w:space="0" w:color="auto"/>
        <w:left w:val="none" w:sz="0" w:space="0" w:color="auto"/>
        <w:bottom w:val="none" w:sz="0" w:space="0" w:color="auto"/>
        <w:right w:val="none" w:sz="0" w:space="0" w:color="auto"/>
      </w:divBdr>
    </w:div>
    <w:div w:id="1831019322">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56647221">
      <w:bodyDiv w:val="1"/>
      <w:marLeft w:val="0"/>
      <w:marRight w:val="0"/>
      <w:marTop w:val="0"/>
      <w:marBottom w:val="0"/>
      <w:divBdr>
        <w:top w:val="none" w:sz="0" w:space="0" w:color="auto"/>
        <w:left w:val="none" w:sz="0" w:space="0" w:color="auto"/>
        <w:bottom w:val="none" w:sz="0" w:space="0" w:color="auto"/>
        <w:right w:val="none" w:sz="0" w:space="0" w:color="auto"/>
      </w:divBdr>
    </w:div>
    <w:div w:id="1866677060">
      <w:bodyDiv w:val="1"/>
      <w:marLeft w:val="0"/>
      <w:marRight w:val="0"/>
      <w:marTop w:val="0"/>
      <w:marBottom w:val="0"/>
      <w:divBdr>
        <w:top w:val="none" w:sz="0" w:space="0" w:color="auto"/>
        <w:left w:val="none" w:sz="0" w:space="0" w:color="auto"/>
        <w:bottom w:val="none" w:sz="0" w:space="0" w:color="auto"/>
        <w:right w:val="none" w:sz="0" w:space="0" w:color="auto"/>
      </w:divBdr>
      <w:divsChild>
        <w:div w:id="1303651890">
          <w:marLeft w:val="0"/>
          <w:marRight w:val="0"/>
          <w:marTop w:val="0"/>
          <w:marBottom w:val="0"/>
          <w:divBdr>
            <w:top w:val="none" w:sz="0" w:space="0" w:color="auto"/>
            <w:left w:val="none" w:sz="0" w:space="0" w:color="auto"/>
            <w:bottom w:val="none" w:sz="0" w:space="0" w:color="auto"/>
            <w:right w:val="none" w:sz="0" w:space="0" w:color="auto"/>
          </w:divBdr>
          <w:divsChild>
            <w:div w:id="2007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0458870">
      <w:bodyDiv w:val="1"/>
      <w:marLeft w:val="0"/>
      <w:marRight w:val="0"/>
      <w:marTop w:val="0"/>
      <w:marBottom w:val="0"/>
      <w:divBdr>
        <w:top w:val="none" w:sz="0" w:space="0" w:color="auto"/>
        <w:left w:val="none" w:sz="0" w:space="0" w:color="auto"/>
        <w:bottom w:val="none" w:sz="0" w:space="0" w:color="auto"/>
        <w:right w:val="none" w:sz="0" w:space="0" w:color="auto"/>
      </w:divBdr>
    </w:div>
    <w:div w:id="1934505439">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39868654">
      <w:bodyDiv w:val="1"/>
      <w:marLeft w:val="0"/>
      <w:marRight w:val="0"/>
      <w:marTop w:val="0"/>
      <w:marBottom w:val="0"/>
      <w:divBdr>
        <w:top w:val="none" w:sz="0" w:space="0" w:color="auto"/>
        <w:left w:val="none" w:sz="0" w:space="0" w:color="auto"/>
        <w:bottom w:val="none" w:sz="0" w:space="0" w:color="auto"/>
        <w:right w:val="none" w:sz="0" w:space="0" w:color="auto"/>
      </w:divBdr>
    </w:div>
    <w:div w:id="1947498496">
      <w:bodyDiv w:val="1"/>
      <w:marLeft w:val="0"/>
      <w:marRight w:val="0"/>
      <w:marTop w:val="0"/>
      <w:marBottom w:val="0"/>
      <w:divBdr>
        <w:top w:val="none" w:sz="0" w:space="0" w:color="auto"/>
        <w:left w:val="none" w:sz="0" w:space="0" w:color="auto"/>
        <w:bottom w:val="none" w:sz="0" w:space="0" w:color="auto"/>
        <w:right w:val="none" w:sz="0" w:space="0" w:color="auto"/>
      </w:divBdr>
      <w:divsChild>
        <w:div w:id="227305529">
          <w:marLeft w:val="0"/>
          <w:marRight w:val="0"/>
          <w:marTop w:val="0"/>
          <w:marBottom w:val="0"/>
          <w:divBdr>
            <w:top w:val="none" w:sz="0" w:space="0" w:color="auto"/>
            <w:left w:val="none" w:sz="0" w:space="0" w:color="auto"/>
            <w:bottom w:val="none" w:sz="0" w:space="0" w:color="auto"/>
            <w:right w:val="none" w:sz="0" w:space="0" w:color="auto"/>
          </w:divBdr>
          <w:divsChild>
            <w:div w:id="1518931382">
              <w:marLeft w:val="0"/>
              <w:marRight w:val="0"/>
              <w:marTop w:val="0"/>
              <w:marBottom w:val="0"/>
              <w:divBdr>
                <w:top w:val="none" w:sz="0" w:space="0" w:color="auto"/>
                <w:left w:val="none" w:sz="0" w:space="0" w:color="auto"/>
                <w:bottom w:val="none" w:sz="0" w:space="0" w:color="auto"/>
                <w:right w:val="none" w:sz="0" w:space="0" w:color="auto"/>
              </w:divBdr>
              <w:divsChild>
                <w:div w:id="567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522">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1990280757">
      <w:bodyDiv w:val="1"/>
      <w:marLeft w:val="0"/>
      <w:marRight w:val="0"/>
      <w:marTop w:val="0"/>
      <w:marBottom w:val="0"/>
      <w:divBdr>
        <w:top w:val="none" w:sz="0" w:space="0" w:color="auto"/>
        <w:left w:val="none" w:sz="0" w:space="0" w:color="auto"/>
        <w:bottom w:val="none" w:sz="0" w:space="0" w:color="auto"/>
        <w:right w:val="none" w:sz="0" w:space="0" w:color="auto"/>
      </w:divBdr>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1347168">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30333430">
      <w:bodyDiv w:val="1"/>
      <w:marLeft w:val="0"/>
      <w:marRight w:val="0"/>
      <w:marTop w:val="0"/>
      <w:marBottom w:val="0"/>
      <w:divBdr>
        <w:top w:val="none" w:sz="0" w:space="0" w:color="auto"/>
        <w:left w:val="none" w:sz="0" w:space="0" w:color="auto"/>
        <w:bottom w:val="none" w:sz="0" w:space="0" w:color="auto"/>
        <w:right w:val="none" w:sz="0" w:space="0" w:color="auto"/>
      </w:divBdr>
    </w:div>
    <w:div w:id="2040274106">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77315035">
      <w:bodyDiv w:val="1"/>
      <w:marLeft w:val="0"/>
      <w:marRight w:val="0"/>
      <w:marTop w:val="0"/>
      <w:marBottom w:val="0"/>
      <w:divBdr>
        <w:top w:val="none" w:sz="0" w:space="0" w:color="auto"/>
        <w:left w:val="none" w:sz="0" w:space="0" w:color="auto"/>
        <w:bottom w:val="none" w:sz="0" w:space="0" w:color="auto"/>
        <w:right w:val="none" w:sz="0" w:space="0" w:color="auto"/>
      </w:divBdr>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 w:id="2113627155">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39564849">
      <w:bodyDiv w:val="1"/>
      <w:marLeft w:val="0"/>
      <w:marRight w:val="0"/>
      <w:marTop w:val="0"/>
      <w:marBottom w:val="0"/>
      <w:divBdr>
        <w:top w:val="none" w:sz="0" w:space="0" w:color="auto"/>
        <w:left w:val="none" w:sz="0" w:space="0" w:color="auto"/>
        <w:bottom w:val="none" w:sz="0" w:space="0" w:color="auto"/>
        <w:right w:val="none" w:sz="0" w:space="0" w:color="auto"/>
      </w:divBdr>
      <w:divsChild>
        <w:div w:id="1630282100">
          <w:marLeft w:val="0"/>
          <w:marRight w:val="0"/>
          <w:marTop w:val="0"/>
          <w:marBottom w:val="0"/>
          <w:divBdr>
            <w:top w:val="none" w:sz="0" w:space="0" w:color="auto"/>
            <w:left w:val="none" w:sz="0" w:space="0" w:color="auto"/>
            <w:bottom w:val="none" w:sz="0" w:space="0" w:color="auto"/>
            <w:right w:val="none" w:sz="0" w:space="0" w:color="auto"/>
          </w:divBdr>
        </w:div>
      </w:divsChild>
    </w:div>
    <w:div w:id="2144077023">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ec.europa.eu/focus-topics/digital-education/action-plan" TargetMode="External"/><Relationship Id="rId18" Type="http://schemas.openxmlformats.org/officeDocument/2006/relationships/hyperlink" Target="https://www.sweetandmaxwell.co.uk/Product/Family-and-Social-Welfare-Law/Child-and-Family-Law-Volume-II-Intimate-Adult-Relationships/Hardback/30798146" TargetMode="External"/><Relationship Id="rId26" Type="http://schemas.openxmlformats.org/officeDocument/2006/relationships/hyperlink" Target="mailto:Cheryl%20Warden%20%3cc.e.warden1@stir.ac.uk%3e" TargetMode="External"/><Relationship Id="rId39" Type="http://schemas.openxmlformats.org/officeDocument/2006/relationships/hyperlink" Target="https://www.spreaker.com/user/bergstream/annalisa" TargetMode="External"/><Relationship Id="rId21" Type="http://schemas.openxmlformats.org/officeDocument/2006/relationships/hyperlink" Target="https://eur03.safelinks.protection.outlook.com/?url=https%3A%2F%2Fwww.cambridge.org%2Fcore%2Fjournals%2Fleiden-journal-of-international-law%2Farticle%2Fabs%2Fan-international-ombudsman-to-make-nongovernmental-organizations-more-accountable-too-good-to-be-true%2FE86232F60C8F6327F9CF7B0DD660335D&amp;data=05%7C01%7Cguido.noto.la.diega%40stir.ac.uk%7C967907b6643449a2b89408da97d2a60a%7C4e8d09f7cc794ccb9149a4238dd17422%7C0%7C0%7C637989228218587180%7CUnknown%7CTWFpbGZsb3d8eyJWIjoiMC4wLjAwMDAiLCJQIjoiV2luMzIiLCJBTiI6Ik1haWwiLCJXVCI6Mn0%3D%7C3000%7C%7C%7C&amp;sdata=O%2F%2BcKdua%2BkhJa5N5CPtQGkvnd5niXabg58%2Bfac6aoeI%3D&amp;reserved=0" TargetMode="External"/><Relationship Id="rId34" Type="http://schemas.openxmlformats.org/officeDocument/2006/relationships/hyperlink" Target="https://eur03.safelinks.protection.outlook.com/?url=http%3A%2F%2Fwww.stairsociety.org%2F&amp;data=05%7C01%7Cguido.noto.la.diega%40stir.ac.uk%7Cfdb0e9298fc348a3ac2808da929b7ebd%7C4e8d09f7cc794ccb9149a4238dd17422%7C0%7C0%7C637983493785423242%7CUnknown%7CTWFpbGZsb3d8eyJWIjoiMC4wLjAwMDAiLCJQIjoiV2luMzIiLCJBTiI6Ik1haWwiLCJXVCI6Mn0%3D%7C3000%7C%7C%7C&amp;sdata=JOS4%2BEvVBaHBuETtiiaW6o1%2BelW2yKSONo4y0upHu3E%3D&amp;reserved=0" TargetMode="External"/><Relationship Id="rId42" Type="http://schemas.openxmlformats.org/officeDocument/2006/relationships/hyperlink" Target="https://www.scotlin.org/post/1st-scotlin-early-career-scholars-symposium"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earchgate.net/publication/328706352_Data_as_Digital_Assets_The_Case_of_Targeted_Advertising_Towards_a_Holistic_Approach" TargetMode="External"/><Relationship Id="rId29" Type="http://schemas.openxmlformats.org/officeDocument/2006/relationships/hyperlink" Target="mailto:nicolo.pozzato@sti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hinkfide.com/re-imagining-ip-in-an-ever-changing-world-global-digital-encounters-vol-2/?utm_medium=email&amp;utm_campaign=GDE+Vol+2." TargetMode="External"/><Relationship Id="rId32" Type="http://schemas.openxmlformats.org/officeDocument/2006/relationships/hyperlink" Target="https://www.bhrsummerschool.com/" TargetMode="External"/><Relationship Id="rId37" Type="http://schemas.openxmlformats.org/officeDocument/2006/relationships/hyperlink" Target="https://www.scotlin.org/enlighteningtalks" TargetMode="External"/><Relationship Id="rId40" Type="http://schemas.openxmlformats.org/officeDocument/2006/relationships/hyperlink" Target="https://smartconsumerlaw.wordpress.com/" TargetMode="External"/><Relationship Id="rId45" Type="http://schemas.openxmlformats.org/officeDocument/2006/relationships/hyperlink" Target="mailto:gn12@stir.ac.uk" TargetMode="External"/><Relationship Id="rId5" Type="http://schemas.openxmlformats.org/officeDocument/2006/relationships/numbering" Target="numbering.xml"/><Relationship Id="rId15" Type="http://schemas.openxmlformats.org/officeDocument/2006/relationships/hyperlink" Target="https://op.europa.eu/en/publication-detail/-/publication/606365bc-d58b-11ec-a95f-01aa75ed71a1/language-en/format-PDF/source-257599418" TargetMode="External"/><Relationship Id="rId23" Type="http://schemas.openxmlformats.org/officeDocument/2006/relationships/hyperlink" Target="https://papers.ssrn.com/sol3/papers.cfm?abstract_id=4008227" TargetMode="External"/><Relationship Id="rId28" Type="http://schemas.openxmlformats.org/officeDocument/2006/relationships/image" Target="media/image3.jpeg"/><Relationship Id="rId36" Type="http://schemas.openxmlformats.org/officeDocument/2006/relationships/hyperlink" Target="https://edinburghcentre.org/"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awarenergy.it" TargetMode="External"/><Relationship Id="rId44" Type="http://schemas.openxmlformats.org/officeDocument/2006/relationships/hyperlink" Target="https://www.eventbrite.co.uk/e/enlightening-talk-with-jade-kouletakis-abertay-university-tickets-4252793610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transparency/expert-groups-register/screen/expert-groups/consult?do=groupDetail.groupDetail&amp;groupID=3774" TargetMode="External"/><Relationship Id="rId22" Type="http://schemas.openxmlformats.org/officeDocument/2006/relationships/hyperlink" Target="https://www.e-elgar.com/shop/gbp/the-subjects-of-literary-and-artistic-copyright-9781800881754.html" TargetMode="External"/><Relationship Id="rId27" Type="http://schemas.openxmlformats.org/officeDocument/2006/relationships/hyperlink" Target="https://www.scotlin.org/post/en-lightening-talk-mona-winau-goethe-university-frankfurt-am-main" TargetMode="External"/><Relationship Id="rId30" Type="http://schemas.openxmlformats.org/officeDocument/2006/relationships/hyperlink" Target="https://pdf.ac/VYxb3" TargetMode="External"/><Relationship Id="rId35" Type="http://schemas.openxmlformats.org/officeDocument/2006/relationships/image" Target="media/image4.jpg"/><Relationship Id="rId43" Type="http://schemas.openxmlformats.org/officeDocument/2006/relationships/hyperlink" Target="https://www.scotlin.org/post/information-law-in-scotland-hybrid-workshop"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nfccc.int/climate-action/sectoral-%20engagement/sports-for-climate-action" TargetMode="External"/><Relationship Id="rId17" Type="http://schemas.openxmlformats.org/officeDocument/2006/relationships/hyperlink" Target="https://www.stir.ac.uk/research/hub/contract/1660502" TargetMode="External"/><Relationship Id="rId25" Type="http://schemas.openxmlformats.org/officeDocument/2006/relationships/hyperlink" Target="https://thinkfide.com/global-digital-encounters/gde-14-expanding-business-thanks-to-data-economy-ip-as-a-tool/" TargetMode="External"/><Relationship Id="rId33" Type="http://schemas.openxmlformats.org/officeDocument/2006/relationships/hyperlink" Target="https://www.sustain.santannapisa.it/summerschool2022" TargetMode="External"/><Relationship Id="rId38" Type="http://schemas.openxmlformats.org/officeDocument/2006/relationships/hyperlink" Target="https://www.spreaker.com/show/the-climate-show" TargetMode="External"/><Relationship Id="rId46" Type="http://schemas.openxmlformats.org/officeDocument/2006/relationships/footer" Target="footer1.xml"/><Relationship Id="rId20" Type="http://schemas.openxmlformats.org/officeDocument/2006/relationships/image" Target="cid:74945f4c-8016-456f-b8fd-b89540c34871" TargetMode="External"/><Relationship Id="rId4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3" ma:contentTypeDescription="Create a new document." ma:contentTypeScope="" ma:versionID="91c48510011e26f9555dc7e423dd48dd">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ebc585f8cc08d8a6d6672379bb251c85"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5B84F-50EB-41F3-9C00-F21BF377D14F}">
  <ds:schemaRefs>
    <ds:schemaRef ds:uri="http://purl.org/dc/elements/1.1/"/>
    <ds:schemaRef ds:uri="http://schemas.microsoft.com/office/2006/metadata/properties"/>
    <ds:schemaRef ds:uri="http://purl.org/dc/terms/"/>
    <ds:schemaRef ds:uri="3567f0d6-1c18-4b9b-8492-2766f1db6259"/>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96ccd793-db10-490d-905b-4653e563771e"/>
    <ds:schemaRef ds:uri="http://purl.org/dc/dcmitype/"/>
  </ds:schemaRefs>
</ds:datastoreItem>
</file>

<file path=customXml/itemProps2.xml><?xml version="1.0" encoding="utf-8"?>
<ds:datastoreItem xmlns:ds="http://schemas.openxmlformats.org/officeDocument/2006/customXml" ds:itemID="{301E1901-8F28-451F-A11F-AE9F69A9B5E9}">
  <ds:schemaRefs>
    <ds:schemaRef ds:uri="http://schemas.microsoft.com/sharepoint/v3/contenttype/forms"/>
  </ds:schemaRefs>
</ds:datastoreItem>
</file>

<file path=customXml/itemProps3.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4.xml><?xml version="1.0" encoding="utf-8"?>
<ds:datastoreItem xmlns:ds="http://schemas.openxmlformats.org/officeDocument/2006/customXml" ds:itemID="{5D27D7EA-2E02-4058-A2E8-6CBD645C5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2782</TotalTime>
  <Pages>13</Pages>
  <Words>6020</Words>
  <Characters>34318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40258</CharactersWithSpaces>
  <SharedDoc>false</SharedDoc>
  <HLinks>
    <vt:vector size="204" baseType="variant">
      <vt:variant>
        <vt:i4>5636148</vt:i4>
      </vt:variant>
      <vt:variant>
        <vt:i4>165</vt:i4>
      </vt:variant>
      <vt:variant>
        <vt:i4>0</vt:i4>
      </vt:variant>
      <vt:variant>
        <vt:i4>5</vt:i4>
      </vt:variant>
      <vt:variant>
        <vt:lpwstr>mailto:gn12@stir.ac.uk</vt:lpwstr>
      </vt:variant>
      <vt:variant>
        <vt:lpwstr/>
      </vt:variant>
      <vt:variant>
        <vt:i4>6619169</vt:i4>
      </vt:variant>
      <vt:variant>
        <vt:i4>162</vt:i4>
      </vt:variant>
      <vt:variant>
        <vt:i4>0</vt:i4>
      </vt:variant>
      <vt:variant>
        <vt:i4>5</vt:i4>
      </vt:variant>
      <vt:variant>
        <vt:lpwstr>https://smartconsumerlaw.wordpress.com/</vt:lpwstr>
      </vt:variant>
      <vt:variant>
        <vt:lpwstr/>
      </vt:variant>
      <vt:variant>
        <vt:i4>720978</vt:i4>
      </vt:variant>
      <vt:variant>
        <vt:i4>159</vt:i4>
      </vt:variant>
      <vt:variant>
        <vt:i4>0</vt:i4>
      </vt:variant>
      <vt:variant>
        <vt:i4>5</vt:i4>
      </vt:variant>
      <vt:variant>
        <vt:lpwstr>https://www.stir.ac.uk/research/who-were-working-with/innovation-and-enterprise/</vt:lpwstr>
      </vt:variant>
      <vt:variant>
        <vt:lpwstr/>
      </vt:variant>
      <vt:variant>
        <vt:i4>6553710</vt:i4>
      </vt:variant>
      <vt:variant>
        <vt:i4>156</vt:i4>
      </vt:variant>
      <vt:variant>
        <vt:i4>0</vt:i4>
      </vt:variant>
      <vt:variant>
        <vt:i4>5</vt:i4>
      </vt:variant>
      <vt:variant>
        <vt:lpwstr>https://eur03.safelinks.protection.outlook.com/?url=http%3A%2F%2Fwww.stairsociety.org%2F&amp;data=05%7C01%7Cguido.noto.la.diega%40stir.ac.uk%7Cfdb0e9298fc348a3ac2808da929b7ebd%7C4e8d09f7cc794ccb9149a4238dd17422%7C0%7C0%7C637983493785423242%7CUnknown%7CTWFpbGZsb3d8eyJWIjoiMC4wLjAwMDAiLCJQIjoiV2luMzIiLCJBTiI6Ik1haWwiLCJXVCI6Mn0%3D%7C3000%7C%7C%7C&amp;sdata=JOS4%2BEvVBaHBuETtiiaW6o1%2BelW2yKSONo4y0upHu3E%3D&amp;reserved=0</vt:lpwstr>
      </vt:variant>
      <vt:variant>
        <vt:lpwstr/>
      </vt:variant>
      <vt:variant>
        <vt:i4>327683</vt:i4>
      </vt:variant>
      <vt:variant>
        <vt:i4>153</vt:i4>
      </vt:variant>
      <vt:variant>
        <vt:i4>0</vt:i4>
      </vt:variant>
      <vt:variant>
        <vt:i4>5</vt:i4>
      </vt:variant>
      <vt:variant>
        <vt:lpwstr>https://pdf.ac/VYxb3</vt:lpwstr>
      </vt:variant>
      <vt:variant>
        <vt:lpwstr/>
      </vt:variant>
      <vt:variant>
        <vt:i4>2293809</vt:i4>
      </vt:variant>
      <vt:variant>
        <vt:i4>150</vt:i4>
      </vt:variant>
      <vt:variant>
        <vt:i4>0</vt:i4>
      </vt:variant>
      <vt:variant>
        <vt:i4>5</vt:i4>
      </vt:variant>
      <vt:variant>
        <vt:lpwstr>https://thinkfide.com/global-digital-encounters/gde-14-expanding-business-thanks-to-data-economy-ip-as-a-tool/</vt:lpwstr>
      </vt:variant>
      <vt:variant>
        <vt:lpwstr/>
      </vt:variant>
      <vt:variant>
        <vt:i4>3866672</vt:i4>
      </vt:variant>
      <vt:variant>
        <vt:i4>147</vt:i4>
      </vt:variant>
      <vt:variant>
        <vt:i4>0</vt:i4>
      </vt:variant>
      <vt:variant>
        <vt:i4>5</vt:i4>
      </vt:variant>
      <vt:variant>
        <vt:lpwstr>https://thinkfide.com/re-imagining-ip-in-an-ever-changing-world-global-digital-encounters-vol-2/?utm_medium=email&amp;utm_campaign=GDE+Vol+2.</vt:lpwstr>
      </vt:variant>
      <vt:variant>
        <vt:lpwstr/>
      </vt:variant>
      <vt:variant>
        <vt:i4>5374042</vt:i4>
      </vt:variant>
      <vt:variant>
        <vt:i4>144</vt:i4>
      </vt:variant>
      <vt:variant>
        <vt:i4>0</vt:i4>
      </vt:variant>
      <vt:variant>
        <vt:i4>5</vt:i4>
      </vt:variant>
      <vt:variant>
        <vt:lpwstr>https://www.sweetandmaxwell.co.uk/Product/Family-and-Social-Welfare-Law/Child-and-Family-Law-Volume-II-Intimate-Adult-Relationships/Hardback/30798146</vt:lpwstr>
      </vt:variant>
      <vt:variant>
        <vt:lpwstr/>
      </vt:variant>
      <vt:variant>
        <vt:i4>5636104</vt:i4>
      </vt:variant>
      <vt:variant>
        <vt:i4>141</vt:i4>
      </vt:variant>
      <vt:variant>
        <vt:i4>0</vt:i4>
      </vt:variant>
      <vt:variant>
        <vt:i4>5</vt:i4>
      </vt:variant>
      <vt:variant>
        <vt:lpwstr>https://unfccc.int/climate-action/sectoral- engagement/sports-for-climate-action</vt:lpwstr>
      </vt:variant>
      <vt:variant>
        <vt:lpwstr/>
      </vt:variant>
      <vt:variant>
        <vt:i4>4915318</vt:i4>
      </vt:variant>
      <vt:variant>
        <vt:i4>138</vt:i4>
      </vt:variant>
      <vt:variant>
        <vt:i4>0</vt:i4>
      </vt:variant>
      <vt:variant>
        <vt:i4>5</vt:i4>
      </vt:variant>
      <vt:variant>
        <vt:lpwstr>https://www.researchgate.net/publication/328706352_Data_as_Digital_Assets_The_Case_of_Targeted_Advertising_Towards_a_Holistic_Approach</vt:lpwstr>
      </vt:variant>
      <vt:variant>
        <vt:lpwstr/>
      </vt:variant>
      <vt:variant>
        <vt:i4>1638474</vt:i4>
      </vt:variant>
      <vt:variant>
        <vt:i4>135</vt:i4>
      </vt:variant>
      <vt:variant>
        <vt:i4>0</vt:i4>
      </vt:variant>
      <vt:variant>
        <vt:i4>5</vt:i4>
      </vt:variant>
      <vt:variant>
        <vt:lpwstr>https://op.europa.eu/en/publication-detail/-/publication/606365bc-d58b-11ec-a95f-01aa75ed71a1/language-en/format-PDF/source-257599418</vt:lpwstr>
      </vt:variant>
      <vt:variant>
        <vt:lpwstr/>
      </vt:variant>
      <vt:variant>
        <vt:i4>1769550</vt:i4>
      </vt:variant>
      <vt:variant>
        <vt:i4>132</vt:i4>
      </vt:variant>
      <vt:variant>
        <vt:i4>0</vt:i4>
      </vt:variant>
      <vt:variant>
        <vt:i4>5</vt:i4>
      </vt:variant>
      <vt:variant>
        <vt:lpwstr>https://ec.europa.eu/transparency/expert-groups-register/screen/expert-groups/consult?do=groupDetail.groupDetail&amp;groupID=3774</vt:lpwstr>
      </vt:variant>
      <vt:variant>
        <vt:lpwstr/>
      </vt:variant>
      <vt:variant>
        <vt:i4>4718680</vt:i4>
      </vt:variant>
      <vt:variant>
        <vt:i4>129</vt:i4>
      </vt:variant>
      <vt:variant>
        <vt:i4>0</vt:i4>
      </vt:variant>
      <vt:variant>
        <vt:i4>5</vt:i4>
      </vt:variant>
      <vt:variant>
        <vt:lpwstr>https://education.ec.europa.eu/focus-topics/digital-education/action-plan</vt:lpwstr>
      </vt:variant>
      <vt:variant>
        <vt:lpwstr/>
      </vt:variant>
      <vt:variant>
        <vt:i4>1245233</vt:i4>
      </vt:variant>
      <vt:variant>
        <vt:i4>122</vt:i4>
      </vt:variant>
      <vt:variant>
        <vt:i4>0</vt:i4>
      </vt:variant>
      <vt:variant>
        <vt:i4>5</vt:i4>
      </vt:variant>
      <vt:variant>
        <vt:lpwstr/>
      </vt:variant>
      <vt:variant>
        <vt:lpwstr>_Toc109895091</vt:lpwstr>
      </vt:variant>
      <vt:variant>
        <vt:i4>1245233</vt:i4>
      </vt:variant>
      <vt:variant>
        <vt:i4>116</vt:i4>
      </vt:variant>
      <vt:variant>
        <vt:i4>0</vt:i4>
      </vt:variant>
      <vt:variant>
        <vt:i4>5</vt:i4>
      </vt:variant>
      <vt:variant>
        <vt:lpwstr/>
      </vt:variant>
      <vt:variant>
        <vt:lpwstr>_Toc109895090</vt:lpwstr>
      </vt:variant>
      <vt:variant>
        <vt:i4>1179697</vt:i4>
      </vt:variant>
      <vt:variant>
        <vt:i4>110</vt:i4>
      </vt:variant>
      <vt:variant>
        <vt:i4>0</vt:i4>
      </vt:variant>
      <vt:variant>
        <vt:i4>5</vt:i4>
      </vt:variant>
      <vt:variant>
        <vt:lpwstr/>
      </vt:variant>
      <vt:variant>
        <vt:lpwstr>_Toc109895089</vt:lpwstr>
      </vt:variant>
      <vt:variant>
        <vt:i4>1179697</vt:i4>
      </vt:variant>
      <vt:variant>
        <vt:i4>104</vt:i4>
      </vt:variant>
      <vt:variant>
        <vt:i4>0</vt:i4>
      </vt:variant>
      <vt:variant>
        <vt:i4>5</vt:i4>
      </vt:variant>
      <vt:variant>
        <vt:lpwstr/>
      </vt:variant>
      <vt:variant>
        <vt:lpwstr>_Toc109895088</vt:lpwstr>
      </vt:variant>
      <vt:variant>
        <vt:i4>1179697</vt:i4>
      </vt:variant>
      <vt:variant>
        <vt:i4>98</vt:i4>
      </vt:variant>
      <vt:variant>
        <vt:i4>0</vt:i4>
      </vt:variant>
      <vt:variant>
        <vt:i4>5</vt:i4>
      </vt:variant>
      <vt:variant>
        <vt:lpwstr/>
      </vt:variant>
      <vt:variant>
        <vt:lpwstr>_Toc109895087</vt:lpwstr>
      </vt:variant>
      <vt:variant>
        <vt:i4>1179697</vt:i4>
      </vt:variant>
      <vt:variant>
        <vt:i4>92</vt:i4>
      </vt:variant>
      <vt:variant>
        <vt:i4>0</vt:i4>
      </vt:variant>
      <vt:variant>
        <vt:i4>5</vt:i4>
      </vt:variant>
      <vt:variant>
        <vt:lpwstr/>
      </vt:variant>
      <vt:variant>
        <vt:lpwstr>_Toc109895086</vt:lpwstr>
      </vt:variant>
      <vt:variant>
        <vt:i4>1179697</vt:i4>
      </vt:variant>
      <vt:variant>
        <vt:i4>86</vt:i4>
      </vt:variant>
      <vt:variant>
        <vt:i4>0</vt:i4>
      </vt:variant>
      <vt:variant>
        <vt:i4>5</vt:i4>
      </vt:variant>
      <vt:variant>
        <vt:lpwstr/>
      </vt:variant>
      <vt:variant>
        <vt:lpwstr>_Toc109895085</vt:lpwstr>
      </vt:variant>
      <vt:variant>
        <vt:i4>1179697</vt:i4>
      </vt:variant>
      <vt:variant>
        <vt:i4>80</vt:i4>
      </vt:variant>
      <vt:variant>
        <vt:i4>0</vt:i4>
      </vt:variant>
      <vt:variant>
        <vt:i4>5</vt:i4>
      </vt:variant>
      <vt:variant>
        <vt:lpwstr/>
      </vt:variant>
      <vt:variant>
        <vt:lpwstr>_Toc109895084</vt:lpwstr>
      </vt:variant>
      <vt:variant>
        <vt:i4>1179697</vt:i4>
      </vt:variant>
      <vt:variant>
        <vt:i4>74</vt:i4>
      </vt:variant>
      <vt:variant>
        <vt:i4>0</vt:i4>
      </vt:variant>
      <vt:variant>
        <vt:i4>5</vt:i4>
      </vt:variant>
      <vt:variant>
        <vt:lpwstr/>
      </vt:variant>
      <vt:variant>
        <vt:lpwstr>_Toc109895083</vt:lpwstr>
      </vt:variant>
      <vt:variant>
        <vt:i4>1179697</vt:i4>
      </vt:variant>
      <vt:variant>
        <vt:i4>68</vt:i4>
      </vt:variant>
      <vt:variant>
        <vt:i4>0</vt:i4>
      </vt:variant>
      <vt:variant>
        <vt:i4>5</vt:i4>
      </vt:variant>
      <vt:variant>
        <vt:lpwstr/>
      </vt:variant>
      <vt:variant>
        <vt:lpwstr>_Toc109895082</vt:lpwstr>
      </vt:variant>
      <vt:variant>
        <vt:i4>1179697</vt:i4>
      </vt:variant>
      <vt:variant>
        <vt:i4>62</vt:i4>
      </vt:variant>
      <vt:variant>
        <vt:i4>0</vt:i4>
      </vt:variant>
      <vt:variant>
        <vt:i4>5</vt:i4>
      </vt:variant>
      <vt:variant>
        <vt:lpwstr/>
      </vt:variant>
      <vt:variant>
        <vt:lpwstr>_Toc109895081</vt:lpwstr>
      </vt:variant>
      <vt:variant>
        <vt:i4>1179697</vt:i4>
      </vt:variant>
      <vt:variant>
        <vt:i4>56</vt:i4>
      </vt:variant>
      <vt:variant>
        <vt:i4>0</vt:i4>
      </vt:variant>
      <vt:variant>
        <vt:i4>5</vt:i4>
      </vt:variant>
      <vt:variant>
        <vt:lpwstr/>
      </vt:variant>
      <vt:variant>
        <vt:lpwstr>_Toc109895080</vt:lpwstr>
      </vt:variant>
      <vt:variant>
        <vt:i4>1900593</vt:i4>
      </vt:variant>
      <vt:variant>
        <vt:i4>50</vt:i4>
      </vt:variant>
      <vt:variant>
        <vt:i4>0</vt:i4>
      </vt:variant>
      <vt:variant>
        <vt:i4>5</vt:i4>
      </vt:variant>
      <vt:variant>
        <vt:lpwstr/>
      </vt:variant>
      <vt:variant>
        <vt:lpwstr>_Toc109895079</vt:lpwstr>
      </vt:variant>
      <vt:variant>
        <vt:i4>1900593</vt:i4>
      </vt:variant>
      <vt:variant>
        <vt:i4>44</vt:i4>
      </vt:variant>
      <vt:variant>
        <vt:i4>0</vt:i4>
      </vt:variant>
      <vt:variant>
        <vt:i4>5</vt:i4>
      </vt:variant>
      <vt:variant>
        <vt:lpwstr/>
      </vt:variant>
      <vt:variant>
        <vt:lpwstr>_Toc109895078</vt:lpwstr>
      </vt:variant>
      <vt:variant>
        <vt:i4>1900593</vt:i4>
      </vt:variant>
      <vt:variant>
        <vt:i4>38</vt:i4>
      </vt:variant>
      <vt:variant>
        <vt:i4>0</vt:i4>
      </vt:variant>
      <vt:variant>
        <vt:i4>5</vt:i4>
      </vt:variant>
      <vt:variant>
        <vt:lpwstr/>
      </vt:variant>
      <vt:variant>
        <vt:lpwstr>_Toc109895077</vt:lpwstr>
      </vt:variant>
      <vt:variant>
        <vt:i4>1900593</vt:i4>
      </vt:variant>
      <vt:variant>
        <vt:i4>32</vt:i4>
      </vt:variant>
      <vt:variant>
        <vt:i4>0</vt:i4>
      </vt:variant>
      <vt:variant>
        <vt:i4>5</vt:i4>
      </vt:variant>
      <vt:variant>
        <vt:lpwstr/>
      </vt:variant>
      <vt:variant>
        <vt:lpwstr>_Toc109895076</vt:lpwstr>
      </vt:variant>
      <vt:variant>
        <vt:i4>1900593</vt:i4>
      </vt:variant>
      <vt:variant>
        <vt:i4>26</vt:i4>
      </vt:variant>
      <vt:variant>
        <vt:i4>0</vt:i4>
      </vt:variant>
      <vt:variant>
        <vt:i4>5</vt:i4>
      </vt:variant>
      <vt:variant>
        <vt:lpwstr/>
      </vt:variant>
      <vt:variant>
        <vt:lpwstr>_Toc109895075</vt:lpwstr>
      </vt:variant>
      <vt:variant>
        <vt:i4>1900593</vt:i4>
      </vt:variant>
      <vt:variant>
        <vt:i4>20</vt:i4>
      </vt:variant>
      <vt:variant>
        <vt:i4>0</vt:i4>
      </vt:variant>
      <vt:variant>
        <vt:i4>5</vt:i4>
      </vt:variant>
      <vt:variant>
        <vt:lpwstr/>
      </vt:variant>
      <vt:variant>
        <vt:lpwstr>_Toc109895074</vt:lpwstr>
      </vt:variant>
      <vt:variant>
        <vt:i4>1900593</vt:i4>
      </vt:variant>
      <vt:variant>
        <vt:i4>14</vt:i4>
      </vt:variant>
      <vt:variant>
        <vt:i4>0</vt:i4>
      </vt:variant>
      <vt:variant>
        <vt:i4>5</vt:i4>
      </vt:variant>
      <vt:variant>
        <vt:lpwstr/>
      </vt:variant>
      <vt:variant>
        <vt:lpwstr>_Toc109895073</vt:lpwstr>
      </vt:variant>
      <vt:variant>
        <vt:i4>1900593</vt:i4>
      </vt:variant>
      <vt:variant>
        <vt:i4>8</vt:i4>
      </vt:variant>
      <vt:variant>
        <vt:i4>0</vt:i4>
      </vt:variant>
      <vt:variant>
        <vt:i4>5</vt:i4>
      </vt:variant>
      <vt:variant>
        <vt:lpwstr/>
      </vt:variant>
      <vt:variant>
        <vt:lpwstr>_Toc109895072</vt:lpwstr>
      </vt:variant>
      <vt:variant>
        <vt:i4>1900593</vt:i4>
      </vt:variant>
      <vt:variant>
        <vt:i4>2</vt:i4>
      </vt:variant>
      <vt:variant>
        <vt:i4>0</vt:i4>
      </vt:variant>
      <vt:variant>
        <vt:i4>5</vt:i4>
      </vt:variant>
      <vt:variant>
        <vt:lpwstr/>
      </vt:variant>
      <vt:variant>
        <vt:lpwstr>_Toc109895071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Noto La Diega</dc:creator>
  <cp:keywords/>
  <dc:description/>
  <cp:lastModifiedBy>Guido Noto La Diega</cp:lastModifiedBy>
  <cp:revision>1421</cp:revision>
  <cp:lastPrinted>2022-09-23T11:06:00Z</cp:lastPrinted>
  <dcterms:created xsi:type="dcterms:W3CDTF">2020-07-03T15:55:00Z</dcterms:created>
  <dcterms:modified xsi:type="dcterms:W3CDTF">2022-09-23T11:06:00Z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